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5C" w:rsidRPr="00BA4789" w:rsidRDefault="0003035C">
      <w:pPr>
        <w:spacing w:line="520" w:lineRule="exact"/>
        <w:jc w:val="center"/>
        <w:rPr>
          <w:rFonts w:ascii="宋体" w:hAnsi="宋体" w:hint="eastAsia"/>
          <w:sz w:val="32"/>
        </w:rPr>
      </w:pPr>
    </w:p>
    <w:p w:rsidR="0003035C" w:rsidRPr="00BA4789" w:rsidRDefault="0003035C">
      <w:pPr>
        <w:spacing w:line="520" w:lineRule="exact"/>
        <w:jc w:val="center"/>
        <w:rPr>
          <w:rFonts w:ascii="宋体" w:hAnsi="宋体"/>
          <w:sz w:val="32"/>
        </w:rPr>
      </w:pPr>
    </w:p>
    <w:p w:rsidR="0003035C" w:rsidRPr="00BA4789" w:rsidRDefault="0003035C">
      <w:pPr>
        <w:spacing w:line="520" w:lineRule="exact"/>
        <w:jc w:val="center"/>
        <w:rPr>
          <w:rFonts w:ascii="宋体" w:hAnsi="宋体"/>
          <w:sz w:val="32"/>
        </w:rPr>
      </w:pPr>
    </w:p>
    <w:p w:rsidR="0003035C" w:rsidRPr="00664165" w:rsidRDefault="00664165" w:rsidP="0029681A">
      <w:pPr>
        <w:spacing w:line="520" w:lineRule="exact"/>
        <w:ind w:right="420"/>
        <w:jc w:val="right"/>
        <w:rPr>
          <w:rFonts w:ascii="宋体" w:hAnsi="宋体"/>
          <w:szCs w:val="21"/>
        </w:rPr>
      </w:pPr>
      <w:proofErr w:type="gramStart"/>
      <w:r w:rsidRPr="00664165">
        <w:rPr>
          <w:rFonts w:ascii="宋体" w:hAnsi="宋体"/>
          <w:szCs w:val="21"/>
        </w:rPr>
        <w:t>中涂协</w:t>
      </w:r>
      <w:proofErr w:type="gramEnd"/>
      <w:r w:rsidRPr="00664165">
        <w:rPr>
          <w:rFonts w:ascii="宋体" w:hAnsi="宋体" w:hint="eastAsia"/>
          <w:szCs w:val="21"/>
        </w:rPr>
        <w:t>（2</w:t>
      </w:r>
      <w:r w:rsidRPr="00664165">
        <w:rPr>
          <w:rFonts w:ascii="宋体" w:hAnsi="宋体"/>
          <w:szCs w:val="21"/>
        </w:rPr>
        <w:t>020</w:t>
      </w:r>
      <w:r w:rsidRPr="00664165">
        <w:rPr>
          <w:rFonts w:ascii="宋体" w:hAnsi="宋体" w:hint="eastAsia"/>
          <w:szCs w:val="21"/>
        </w:rPr>
        <w:t>）协字第0</w:t>
      </w:r>
      <w:r w:rsidRPr="00664165">
        <w:rPr>
          <w:rFonts w:ascii="宋体" w:hAnsi="宋体"/>
          <w:szCs w:val="21"/>
        </w:rPr>
        <w:t>47号</w:t>
      </w:r>
    </w:p>
    <w:p w:rsidR="0003035C" w:rsidRPr="00664165" w:rsidRDefault="00C972DC" w:rsidP="00664165">
      <w:pPr>
        <w:spacing w:line="520" w:lineRule="exact"/>
        <w:jc w:val="center"/>
        <w:rPr>
          <w:rFonts w:ascii="宋体" w:hAnsi="宋体"/>
          <w:sz w:val="30"/>
          <w:szCs w:val="30"/>
        </w:rPr>
      </w:pPr>
      <w:r w:rsidRPr="00BA4789">
        <w:rPr>
          <w:rFonts w:ascii="宋体" w:hAnsi="宋体" w:hint="eastAsia"/>
          <w:sz w:val="30"/>
          <w:szCs w:val="30"/>
        </w:rPr>
        <w:t xml:space="preserve"> </w:t>
      </w:r>
    </w:p>
    <w:p w:rsidR="0003035C" w:rsidRPr="008C30A7" w:rsidRDefault="0009487D">
      <w:pPr>
        <w:spacing w:line="700" w:lineRule="exact"/>
        <w:jc w:val="center"/>
        <w:rPr>
          <w:rFonts w:ascii="黑体" w:eastAsia="黑体" w:hAnsi="黑体"/>
          <w:b/>
          <w:spacing w:val="24"/>
          <w:sz w:val="32"/>
          <w:szCs w:val="32"/>
        </w:rPr>
      </w:pPr>
      <w:r w:rsidRPr="008C30A7">
        <w:rPr>
          <w:rFonts w:ascii="黑体" w:eastAsia="黑体" w:hAnsi="黑体" w:hint="eastAsia"/>
          <w:b/>
          <w:spacing w:val="24"/>
          <w:sz w:val="32"/>
          <w:szCs w:val="32"/>
        </w:rPr>
        <w:t>关于开展</w:t>
      </w:r>
      <w:r w:rsidR="00B83E8F" w:rsidRPr="008C30A7">
        <w:rPr>
          <w:rFonts w:ascii="黑体" w:eastAsia="黑体" w:hAnsi="黑体" w:hint="eastAsia"/>
          <w:b/>
          <w:spacing w:val="24"/>
          <w:sz w:val="32"/>
          <w:szCs w:val="32"/>
        </w:rPr>
        <w:t>涂料行业</w:t>
      </w:r>
      <w:r w:rsidR="00BE2682" w:rsidRPr="008C30A7">
        <w:rPr>
          <w:rFonts w:ascii="黑体" w:eastAsia="黑体" w:hAnsi="黑体" w:hint="eastAsia"/>
          <w:b/>
          <w:spacing w:val="24"/>
          <w:sz w:val="32"/>
          <w:szCs w:val="32"/>
        </w:rPr>
        <w:t>危险废物调研</w:t>
      </w:r>
      <w:r w:rsidR="00B74089" w:rsidRPr="008C30A7">
        <w:rPr>
          <w:rFonts w:ascii="黑体" w:eastAsia="黑体" w:hAnsi="黑体" w:hint="eastAsia"/>
          <w:b/>
          <w:spacing w:val="24"/>
          <w:sz w:val="32"/>
          <w:szCs w:val="32"/>
        </w:rPr>
        <w:t>的通知</w:t>
      </w:r>
    </w:p>
    <w:p w:rsidR="0003035C" w:rsidRPr="00BA4789" w:rsidRDefault="0003035C">
      <w:pPr>
        <w:pStyle w:val="Default"/>
        <w:rPr>
          <w:rFonts w:ascii="宋体" w:eastAsia="宋体" w:hAnsi="宋体"/>
          <w:color w:val="auto"/>
        </w:rPr>
      </w:pPr>
    </w:p>
    <w:p w:rsidR="0003035C" w:rsidRPr="00444A3B" w:rsidRDefault="00B74089" w:rsidP="00444A3B">
      <w:pPr>
        <w:spacing w:beforeLines="50" w:before="156" w:afterLines="50" w:after="156" w:line="240" w:lineRule="exact"/>
        <w:rPr>
          <w:rFonts w:ascii="宋体" w:hAnsi="宋体"/>
          <w:b/>
          <w:bCs/>
          <w:sz w:val="28"/>
          <w:szCs w:val="28"/>
        </w:rPr>
      </w:pPr>
      <w:r w:rsidRPr="00444A3B">
        <w:rPr>
          <w:rFonts w:ascii="宋体" w:hAnsi="宋体"/>
          <w:b/>
          <w:bCs/>
          <w:sz w:val="28"/>
          <w:szCs w:val="28"/>
        </w:rPr>
        <w:t>各有关单位：</w:t>
      </w:r>
    </w:p>
    <w:p w:rsidR="00E25F78" w:rsidRPr="00444A3B" w:rsidRDefault="00E25F78" w:rsidP="00444A3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444A3B">
        <w:rPr>
          <w:rFonts w:ascii="宋体" w:hAnsi="宋体" w:hint="eastAsia"/>
          <w:bCs/>
          <w:sz w:val="24"/>
        </w:rPr>
        <w:t>为推进重点行业固体废物科学合理规范化管理，实现废物减量化、无害化、资源化，切实解决企业反映的</w:t>
      </w:r>
      <w:r w:rsidR="00E11F20" w:rsidRPr="00444A3B">
        <w:rPr>
          <w:rFonts w:ascii="宋体" w:hAnsi="宋体" w:hint="eastAsia"/>
          <w:bCs/>
          <w:sz w:val="24"/>
        </w:rPr>
        <w:t>危险</w:t>
      </w:r>
      <w:r w:rsidRPr="00444A3B">
        <w:rPr>
          <w:rFonts w:ascii="宋体" w:hAnsi="宋体" w:hint="eastAsia"/>
          <w:bCs/>
          <w:sz w:val="24"/>
        </w:rPr>
        <w:t>废物在处理处置和综合利用过程中遇到的法规、政策、标准障碍，</w:t>
      </w:r>
      <w:proofErr w:type="gramStart"/>
      <w:r w:rsidRPr="00444A3B">
        <w:rPr>
          <w:rFonts w:ascii="宋体" w:hAnsi="宋体" w:hint="eastAsia"/>
          <w:bCs/>
          <w:sz w:val="24"/>
        </w:rPr>
        <w:t>生态环境部拟</w:t>
      </w:r>
      <w:r w:rsidR="00E11F20" w:rsidRPr="00444A3B">
        <w:rPr>
          <w:rFonts w:ascii="宋体" w:hAnsi="宋体" w:hint="eastAsia"/>
          <w:bCs/>
          <w:sz w:val="24"/>
        </w:rPr>
        <w:t>制定</w:t>
      </w:r>
      <w:proofErr w:type="gramEnd"/>
      <w:r w:rsidR="00E11F20" w:rsidRPr="00444A3B">
        <w:rPr>
          <w:rFonts w:ascii="宋体" w:hAnsi="宋体" w:hint="eastAsia"/>
          <w:bCs/>
          <w:sz w:val="24"/>
        </w:rPr>
        <w:t>并发布</w:t>
      </w:r>
      <w:r w:rsidRPr="00444A3B">
        <w:rPr>
          <w:rFonts w:ascii="宋体" w:hAnsi="宋体" w:hint="eastAsia"/>
          <w:bCs/>
          <w:sz w:val="24"/>
        </w:rPr>
        <w:t>重点行业危险废物管理指南，对有关行业危险废物进行特定管理。</w:t>
      </w:r>
    </w:p>
    <w:p w:rsidR="00B83E8F" w:rsidRPr="00444A3B" w:rsidRDefault="00C972DC" w:rsidP="00444A3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444A3B">
        <w:rPr>
          <w:rFonts w:ascii="宋体" w:hAnsi="宋体" w:hint="eastAsia"/>
          <w:bCs/>
          <w:sz w:val="24"/>
        </w:rPr>
        <w:t>经过中国涂料工业协会与生态环境部的联合调研，涂料行业危险废物问题主要集中于涂料生产产生的污泥</w:t>
      </w:r>
      <w:r w:rsidR="00BC7BA2" w:rsidRPr="00444A3B">
        <w:rPr>
          <w:rFonts w:ascii="宋体" w:hAnsi="宋体" w:hint="eastAsia"/>
          <w:bCs/>
          <w:sz w:val="24"/>
        </w:rPr>
        <w:t>、</w:t>
      </w:r>
      <w:r w:rsidR="00284790" w:rsidRPr="003C3024">
        <w:rPr>
          <w:rFonts w:ascii="宋体" w:hAnsi="宋体" w:hint="eastAsia"/>
          <w:bCs/>
          <w:sz w:val="24"/>
        </w:rPr>
        <w:t>漆</w:t>
      </w:r>
      <w:r w:rsidR="00284790">
        <w:rPr>
          <w:rFonts w:ascii="宋体" w:hAnsi="宋体" w:hint="eastAsia"/>
          <w:bCs/>
          <w:sz w:val="24"/>
        </w:rPr>
        <w:t>渣、废弃</w:t>
      </w:r>
      <w:r w:rsidR="00BA4789" w:rsidRPr="00444A3B">
        <w:rPr>
          <w:rFonts w:ascii="宋体" w:hAnsi="宋体" w:hint="eastAsia"/>
          <w:bCs/>
          <w:sz w:val="24"/>
        </w:rPr>
        <w:t>包装物</w:t>
      </w:r>
      <w:r w:rsidR="00284790">
        <w:rPr>
          <w:rFonts w:ascii="宋体" w:hAnsi="宋体" w:hint="eastAsia"/>
          <w:bCs/>
          <w:sz w:val="24"/>
        </w:rPr>
        <w:t>及其它沾染物</w:t>
      </w:r>
      <w:r w:rsidRPr="00444A3B">
        <w:rPr>
          <w:rFonts w:ascii="宋体" w:hAnsi="宋体" w:hint="eastAsia"/>
          <w:bCs/>
          <w:sz w:val="24"/>
        </w:rPr>
        <w:t>。以上</w:t>
      </w:r>
      <w:r w:rsidR="00E11F20" w:rsidRPr="00444A3B">
        <w:rPr>
          <w:rFonts w:ascii="宋体" w:hAnsi="宋体" w:hint="eastAsia"/>
          <w:bCs/>
          <w:sz w:val="24"/>
        </w:rPr>
        <w:t>问题已成为制约行业可持续发展的重大问题。</w:t>
      </w:r>
      <w:r w:rsidR="006576B7" w:rsidRPr="00444A3B">
        <w:rPr>
          <w:rFonts w:ascii="宋体" w:hAnsi="宋体" w:hint="eastAsia"/>
          <w:bCs/>
          <w:sz w:val="24"/>
        </w:rPr>
        <w:t>受生态环境部固体废物与化学品司委托</w:t>
      </w:r>
      <w:r w:rsidR="002556B8" w:rsidRPr="00444A3B">
        <w:rPr>
          <w:rFonts w:ascii="宋体" w:hAnsi="宋体" w:hint="eastAsia"/>
          <w:bCs/>
          <w:sz w:val="24"/>
        </w:rPr>
        <w:t>（见附件），</w:t>
      </w:r>
      <w:r w:rsidR="006576B7" w:rsidRPr="00444A3B">
        <w:rPr>
          <w:rFonts w:ascii="宋体" w:hAnsi="宋体" w:hint="eastAsia"/>
          <w:bCs/>
          <w:sz w:val="24"/>
        </w:rPr>
        <w:t>中国涂料工业协会</w:t>
      </w:r>
      <w:r w:rsidR="00BC7BA2" w:rsidRPr="00444A3B">
        <w:rPr>
          <w:rFonts w:ascii="宋体" w:hAnsi="宋体" w:hint="eastAsia"/>
          <w:bCs/>
          <w:sz w:val="24"/>
        </w:rPr>
        <w:t>拟</w:t>
      </w:r>
      <w:r w:rsidR="006576B7" w:rsidRPr="00444A3B">
        <w:rPr>
          <w:rFonts w:ascii="宋体" w:hAnsi="宋体" w:hint="eastAsia"/>
          <w:bCs/>
          <w:sz w:val="24"/>
        </w:rPr>
        <w:t>对涂料行业</w:t>
      </w:r>
      <w:proofErr w:type="gramStart"/>
      <w:r w:rsidR="00E11F20" w:rsidRPr="00444A3B">
        <w:rPr>
          <w:rFonts w:ascii="宋体" w:hAnsi="宋体" w:hint="eastAsia"/>
          <w:bCs/>
          <w:sz w:val="24"/>
        </w:rPr>
        <w:t>危废产生</w:t>
      </w:r>
      <w:proofErr w:type="gramEnd"/>
      <w:r w:rsidR="00E11F20" w:rsidRPr="00444A3B">
        <w:rPr>
          <w:rFonts w:ascii="宋体" w:hAnsi="宋体" w:hint="eastAsia"/>
          <w:bCs/>
          <w:sz w:val="24"/>
        </w:rPr>
        <w:t>及处理处置情况</w:t>
      </w:r>
      <w:r w:rsidR="006576B7" w:rsidRPr="00444A3B">
        <w:rPr>
          <w:rFonts w:ascii="宋体" w:hAnsi="宋体" w:hint="eastAsia"/>
          <w:bCs/>
          <w:sz w:val="24"/>
        </w:rPr>
        <w:t>进行调研，并在调研基础上，编制</w:t>
      </w:r>
      <w:r w:rsidR="00E11F20" w:rsidRPr="00444A3B">
        <w:rPr>
          <w:rFonts w:ascii="宋体" w:hAnsi="宋体" w:hint="eastAsia"/>
          <w:bCs/>
          <w:sz w:val="24"/>
        </w:rPr>
        <w:t>涂料行业危险废物</w:t>
      </w:r>
      <w:r w:rsidR="006576B7" w:rsidRPr="00444A3B">
        <w:rPr>
          <w:rFonts w:ascii="宋体" w:hAnsi="宋体" w:hint="eastAsia"/>
          <w:bCs/>
          <w:sz w:val="24"/>
        </w:rPr>
        <w:t>管理指南，提交生态环境部发布实施。</w:t>
      </w:r>
    </w:p>
    <w:p w:rsidR="0003035C" w:rsidRPr="00444A3B" w:rsidRDefault="00B74089" w:rsidP="00444A3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444A3B">
        <w:rPr>
          <w:rFonts w:ascii="宋体" w:hAnsi="宋体" w:hint="eastAsia"/>
          <w:bCs/>
          <w:sz w:val="24"/>
        </w:rPr>
        <w:t>请贵单位按照附件中调研大纲要求提供相关材料（电子版）并于2020年</w:t>
      </w:r>
      <w:r w:rsidR="002556B8" w:rsidRPr="00444A3B">
        <w:rPr>
          <w:rFonts w:ascii="宋体" w:hAnsi="宋体" w:hint="eastAsia"/>
          <w:bCs/>
          <w:sz w:val="24"/>
        </w:rPr>
        <w:t>8</w:t>
      </w:r>
      <w:r w:rsidRPr="00444A3B">
        <w:rPr>
          <w:rFonts w:ascii="宋体" w:hAnsi="宋体" w:hint="eastAsia"/>
          <w:bCs/>
          <w:sz w:val="24"/>
        </w:rPr>
        <w:t>月</w:t>
      </w:r>
      <w:r w:rsidR="002556B8" w:rsidRPr="00444A3B">
        <w:rPr>
          <w:rFonts w:ascii="宋体" w:hAnsi="宋体" w:hint="eastAsia"/>
          <w:bCs/>
          <w:sz w:val="24"/>
        </w:rPr>
        <w:t>1</w:t>
      </w:r>
      <w:r w:rsidR="00284790">
        <w:rPr>
          <w:rFonts w:ascii="宋体" w:hAnsi="宋体" w:hint="eastAsia"/>
          <w:bCs/>
          <w:sz w:val="24"/>
        </w:rPr>
        <w:t>0</w:t>
      </w:r>
      <w:r w:rsidRPr="00444A3B">
        <w:rPr>
          <w:rFonts w:ascii="宋体" w:hAnsi="宋体" w:hint="eastAsia"/>
          <w:bCs/>
          <w:sz w:val="24"/>
        </w:rPr>
        <w:t>日前报送</w:t>
      </w:r>
      <w:proofErr w:type="gramStart"/>
      <w:r w:rsidR="00BC7BA2" w:rsidRPr="00444A3B">
        <w:rPr>
          <w:rFonts w:ascii="宋体" w:hAnsi="宋体" w:hint="eastAsia"/>
          <w:bCs/>
          <w:sz w:val="24"/>
        </w:rPr>
        <w:t>至</w:t>
      </w:r>
      <w:r w:rsidR="00690D62" w:rsidRPr="00444A3B">
        <w:rPr>
          <w:rFonts w:ascii="宋体" w:hAnsi="宋体" w:hint="eastAsia"/>
          <w:bCs/>
          <w:sz w:val="24"/>
        </w:rPr>
        <w:t>以下</w:t>
      </w:r>
      <w:proofErr w:type="gramEnd"/>
      <w:r w:rsidR="00690D62" w:rsidRPr="00444A3B">
        <w:rPr>
          <w:rFonts w:ascii="宋体" w:hAnsi="宋体" w:hint="eastAsia"/>
          <w:bCs/>
          <w:sz w:val="24"/>
        </w:rPr>
        <w:t>邮箱</w:t>
      </w:r>
      <w:r w:rsidRPr="00444A3B">
        <w:rPr>
          <w:rFonts w:ascii="宋体" w:hAnsi="宋体" w:hint="eastAsia"/>
          <w:bCs/>
          <w:sz w:val="24"/>
        </w:rPr>
        <w:t>。</w:t>
      </w:r>
    </w:p>
    <w:p w:rsidR="0003035C" w:rsidRPr="00444A3B" w:rsidRDefault="00B74089" w:rsidP="00444A3B">
      <w:pPr>
        <w:spacing w:line="360" w:lineRule="auto"/>
        <w:ind w:firstLine="585"/>
        <w:jc w:val="left"/>
        <w:rPr>
          <w:rFonts w:ascii="宋体" w:hAnsi="宋体"/>
          <w:kern w:val="0"/>
          <w:sz w:val="24"/>
        </w:rPr>
      </w:pPr>
      <w:r w:rsidRPr="00444A3B">
        <w:rPr>
          <w:rFonts w:ascii="宋体" w:hAnsi="宋体" w:hint="eastAsia"/>
          <w:kern w:val="0"/>
          <w:sz w:val="24"/>
        </w:rPr>
        <w:t>联系人：</w:t>
      </w:r>
      <w:r w:rsidR="002556B8" w:rsidRPr="00444A3B">
        <w:rPr>
          <w:rFonts w:ascii="宋体" w:hAnsi="宋体" w:hint="eastAsia"/>
          <w:kern w:val="0"/>
          <w:sz w:val="24"/>
        </w:rPr>
        <w:t>陈钢</w:t>
      </w:r>
      <w:r w:rsidR="00BF3633" w:rsidRPr="00444A3B">
        <w:rPr>
          <w:rFonts w:ascii="宋体" w:hAnsi="宋体" w:hint="eastAsia"/>
          <w:kern w:val="0"/>
          <w:sz w:val="24"/>
        </w:rPr>
        <w:t xml:space="preserve">  </w:t>
      </w:r>
      <w:r w:rsidR="00C95BB5">
        <w:rPr>
          <w:rFonts w:ascii="宋体" w:hAnsi="宋体" w:hint="eastAsia"/>
          <w:kern w:val="0"/>
          <w:sz w:val="24"/>
        </w:rPr>
        <w:t>张玮</w:t>
      </w:r>
      <w:r w:rsidR="00BF3633" w:rsidRPr="00444A3B">
        <w:rPr>
          <w:rFonts w:ascii="宋体" w:hAnsi="宋体" w:hint="eastAsia"/>
          <w:kern w:val="0"/>
          <w:sz w:val="24"/>
        </w:rPr>
        <w:t>航</w:t>
      </w:r>
    </w:p>
    <w:p w:rsidR="0003035C" w:rsidRPr="00444A3B" w:rsidRDefault="00B74089" w:rsidP="00444A3B">
      <w:pPr>
        <w:spacing w:line="360" w:lineRule="auto"/>
        <w:ind w:firstLine="585"/>
        <w:jc w:val="left"/>
        <w:rPr>
          <w:rFonts w:ascii="宋体" w:hAnsi="宋体"/>
          <w:kern w:val="0"/>
          <w:sz w:val="24"/>
        </w:rPr>
      </w:pPr>
      <w:r w:rsidRPr="00444A3B">
        <w:rPr>
          <w:rFonts w:ascii="宋体" w:hAnsi="宋体" w:hint="eastAsia"/>
          <w:kern w:val="0"/>
          <w:sz w:val="24"/>
        </w:rPr>
        <w:t>电  话：</w:t>
      </w:r>
      <w:proofErr w:type="gramStart"/>
      <w:r w:rsidR="002556B8" w:rsidRPr="00444A3B">
        <w:rPr>
          <w:rFonts w:ascii="宋体" w:hAnsi="宋体" w:hint="eastAsia"/>
          <w:kern w:val="0"/>
          <w:sz w:val="24"/>
        </w:rPr>
        <w:t>13408128801</w:t>
      </w:r>
      <w:r w:rsidR="00BF3633" w:rsidRPr="00444A3B">
        <w:rPr>
          <w:rFonts w:ascii="宋体" w:hAnsi="宋体" w:hint="eastAsia"/>
          <w:kern w:val="0"/>
          <w:sz w:val="24"/>
        </w:rPr>
        <w:t xml:space="preserve">  13426293752</w:t>
      </w:r>
      <w:proofErr w:type="gramEnd"/>
    </w:p>
    <w:p w:rsidR="0003035C" w:rsidRPr="00444A3B" w:rsidRDefault="00B74089" w:rsidP="00444A3B">
      <w:pPr>
        <w:spacing w:line="360" w:lineRule="auto"/>
        <w:ind w:firstLine="585"/>
        <w:jc w:val="left"/>
        <w:rPr>
          <w:rFonts w:ascii="宋体" w:hAnsi="宋体"/>
          <w:kern w:val="0"/>
          <w:sz w:val="24"/>
        </w:rPr>
      </w:pPr>
      <w:r w:rsidRPr="00444A3B">
        <w:rPr>
          <w:rFonts w:ascii="宋体" w:hAnsi="宋体" w:hint="eastAsia"/>
          <w:kern w:val="0"/>
          <w:sz w:val="24"/>
        </w:rPr>
        <w:t>E-mail：</w:t>
      </w:r>
      <w:hyperlink r:id="rId8" w:history="1">
        <w:r w:rsidR="002556B8" w:rsidRPr="00444A3B">
          <w:rPr>
            <w:rStyle w:val="a9"/>
            <w:rFonts w:ascii="宋体" w:hAnsi="宋体" w:hint="eastAsia"/>
            <w:color w:val="auto"/>
            <w:kern w:val="0"/>
            <w:sz w:val="24"/>
          </w:rPr>
          <w:t>tlylb@163.com</w:t>
        </w:r>
      </w:hyperlink>
    </w:p>
    <w:p w:rsidR="0003035C" w:rsidRPr="00444A3B" w:rsidRDefault="0003035C" w:rsidP="00444A3B">
      <w:pPr>
        <w:spacing w:line="360" w:lineRule="auto"/>
        <w:ind w:firstLine="585"/>
        <w:jc w:val="left"/>
        <w:rPr>
          <w:rFonts w:ascii="宋体" w:hAnsi="宋体"/>
          <w:kern w:val="0"/>
          <w:sz w:val="24"/>
        </w:rPr>
      </w:pPr>
    </w:p>
    <w:p w:rsidR="0003035C" w:rsidRDefault="00B74089" w:rsidP="00444A3B">
      <w:pPr>
        <w:spacing w:line="360" w:lineRule="auto"/>
        <w:ind w:rightChars="-149" w:right="-313" w:firstLine="585"/>
        <w:jc w:val="left"/>
        <w:rPr>
          <w:rFonts w:ascii="宋体" w:hAnsi="宋体"/>
          <w:bCs/>
          <w:sz w:val="24"/>
        </w:rPr>
      </w:pPr>
      <w:r w:rsidRPr="00444A3B">
        <w:rPr>
          <w:rFonts w:ascii="宋体" w:hAnsi="宋体" w:hint="eastAsia"/>
          <w:kern w:val="0"/>
          <w:sz w:val="24"/>
        </w:rPr>
        <w:t>附件：</w:t>
      </w:r>
      <w:r w:rsidR="00690D62" w:rsidRPr="00444A3B">
        <w:rPr>
          <w:rFonts w:ascii="宋体" w:hAnsi="宋体" w:hint="eastAsia"/>
          <w:kern w:val="0"/>
          <w:sz w:val="24"/>
        </w:rPr>
        <w:t>环境</w:t>
      </w:r>
      <w:r w:rsidRPr="00444A3B">
        <w:rPr>
          <w:rFonts w:ascii="宋体" w:hAnsi="宋体" w:hint="eastAsia"/>
          <w:kern w:val="0"/>
          <w:sz w:val="24"/>
        </w:rPr>
        <w:t>管理指南调研大纲</w:t>
      </w:r>
      <w:r w:rsidR="002556B8" w:rsidRPr="00444A3B">
        <w:rPr>
          <w:rFonts w:ascii="宋体" w:hAnsi="宋体" w:hint="eastAsia"/>
          <w:kern w:val="0"/>
          <w:sz w:val="24"/>
        </w:rPr>
        <w:t>、</w:t>
      </w:r>
      <w:r w:rsidR="002556B8" w:rsidRPr="00444A3B">
        <w:rPr>
          <w:rFonts w:ascii="宋体" w:hAnsi="宋体" w:hint="eastAsia"/>
          <w:bCs/>
          <w:sz w:val="24"/>
        </w:rPr>
        <w:t>生态环境部委托函</w:t>
      </w:r>
    </w:p>
    <w:p w:rsidR="00664165" w:rsidRPr="00444A3B" w:rsidRDefault="00664165" w:rsidP="00444A3B">
      <w:pPr>
        <w:spacing w:line="360" w:lineRule="auto"/>
        <w:ind w:rightChars="-149" w:right="-313" w:firstLine="585"/>
        <w:jc w:val="left"/>
        <w:rPr>
          <w:rFonts w:ascii="宋体" w:hAnsi="宋体"/>
          <w:kern w:val="0"/>
          <w:sz w:val="24"/>
        </w:rPr>
      </w:pPr>
    </w:p>
    <w:p w:rsidR="0003035C" w:rsidRPr="00444A3B" w:rsidRDefault="002556B8">
      <w:pPr>
        <w:spacing w:line="500" w:lineRule="exact"/>
        <w:ind w:firstLine="540"/>
        <w:jc w:val="center"/>
        <w:rPr>
          <w:rFonts w:ascii="宋体" w:hAnsi="宋体"/>
          <w:kern w:val="0"/>
          <w:sz w:val="24"/>
        </w:rPr>
      </w:pPr>
      <w:r w:rsidRPr="00BA4789">
        <w:rPr>
          <w:rFonts w:ascii="宋体" w:hAnsi="宋体" w:hint="eastAsia"/>
          <w:kern w:val="0"/>
          <w:sz w:val="30"/>
          <w:szCs w:val="30"/>
        </w:rPr>
        <w:t xml:space="preserve">                             </w:t>
      </w:r>
      <w:r w:rsidRPr="00444A3B">
        <w:rPr>
          <w:rFonts w:ascii="宋体" w:hAnsi="宋体" w:hint="eastAsia"/>
          <w:kern w:val="0"/>
          <w:sz w:val="24"/>
        </w:rPr>
        <w:t xml:space="preserve"> </w:t>
      </w:r>
      <w:r w:rsidR="00B74089" w:rsidRPr="00444A3B">
        <w:rPr>
          <w:rFonts w:ascii="宋体" w:hAnsi="宋体" w:hint="eastAsia"/>
          <w:kern w:val="0"/>
          <w:sz w:val="24"/>
        </w:rPr>
        <w:t>中国</w:t>
      </w:r>
      <w:r w:rsidR="00690D62" w:rsidRPr="00444A3B">
        <w:rPr>
          <w:rFonts w:ascii="宋体" w:hAnsi="宋体" w:hint="eastAsia"/>
          <w:kern w:val="0"/>
          <w:sz w:val="24"/>
        </w:rPr>
        <w:t>涂料工业</w:t>
      </w:r>
      <w:r w:rsidR="00B74089" w:rsidRPr="00444A3B">
        <w:rPr>
          <w:rFonts w:ascii="宋体" w:hAnsi="宋体" w:hint="eastAsia"/>
          <w:kern w:val="0"/>
          <w:sz w:val="24"/>
        </w:rPr>
        <w:t>协会</w:t>
      </w:r>
    </w:p>
    <w:p w:rsidR="0003035C" w:rsidRPr="00BA4789" w:rsidRDefault="00B74089" w:rsidP="005A6267">
      <w:pPr>
        <w:spacing w:line="500" w:lineRule="exact"/>
        <w:jc w:val="center"/>
        <w:rPr>
          <w:rFonts w:ascii="宋体" w:hAnsi="宋体"/>
          <w:kern w:val="0"/>
          <w:sz w:val="30"/>
          <w:szCs w:val="30"/>
        </w:rPr>
      </w:pPr>
      <w:r w:rsidRPr="00444A3B">
        <w:rPr>
          <w:rFonts w:ascii="宋体" w:hAnsi="宋体"/>
          <w:kern w:val="0"/>
          <w:sz w:val="24"/>
        </w:rPr>
        <w:t xml:space="preserve">  </w:t>
      </w:r>
      <w:r w:rsidR="002556B8" w:rsidRPr="00444A3B">
        <w:rPr>
          <w:rFonts w:ascii="宋体" w:hAnsi="宋体" w:hint="eastAsia"/>
          <w:kern w:val="0"/>
          <w:sz w:val="24"/>
        </w:rPr>
        <w:t xml:space="preserve">                              </w:t>
      </w:r>
      <w:r w:rsidRPr="00444A3B">
        <w:rPr>
          <w:rFonts w:ascii="宋体" w:hAnsi="宋体"/>
          <w:kern w:val="0"/>
          <w:sz w:val="24"/>
        </w:rPr>
        <w:t xml:space="preserve"> </w:t>
      </w:r>
      <w:r w:rsidR="00444A3B">
        <w:rPr>
          <w:rFonts w:ascii="宋体" w:hAnsi="宋体"/>
          <w:kern w:val="0"/>
          <w:sz w:val="24"/>
        </w:rPr>
        <w:t xml:space="preserve">          </w:t>
      </w:r>
      <w:r w:rsidRPr="00444A3B">
        <w:rPr>
          <w:rFonts w:ascii="宋体" w:hAnsi="宋体"/>
          <w:kern w:val="0"/>
          <w:sz w:val="24"/>
        </w:rPr>
        <w:t>20</w:t>
      </w:r>
      <w:r w:rsidRPr="00444A3B">
        <w:rPr>
          <w:rFonts w:ascii="宋体" w:hAnsi="宋体" w:hint="eastAsia"/>
          <w:kern w:val="0"/>
          <w:sz w:val="24"/>
        </w:rPr>
        <w:t>20</w:t>
      </w:r>
      <w:r w:rsidRPr="00444A3B">
        <w:rPr>
          <w:rFonts w:ascii="宋体" w:hAnsi="宋体"/>
          <w:kern w:val="0"/>
          <w:sz w:val="24"/>
        </w:rPr>
        <w:t>年</w:t>
      </w:r>
      <w:r w:rsidR="002556B8" w:rsidRPr="00444A3B">
        <w:rPr>
          <w:rFonts w:ascii="宋体" w:hAnsi="宋体" w:hint="eastAsia"/>
          <w:kern w:val="0"/>
          <w:sz w:val="24"/>
        </w:rPr>
        <w:t>7</w:t>
      </w:r>
      <w:r w:rsidRPr="00444A3B">
        <w:rPr>
          <w:rFonts w:ascii="宋体" w:hAnsi="宋体"/>
          <w:kern w:val="0"/>
          <w:sz w:val="24"/>
        </w:rPr>
        <w:t>月</w:t>
      </w:r>
      <w:r w:rsidR="00364F20" w:rsidRPr="00444A3B">
        <w:rPr>
          <w:rFonts w:ascii="宋体" w:hAnsi="宋体" w:hint="eastAsia"/>
          <w:kern w:val="0"/>
          <w:sz w:val="24"/>
        </w:rPr>
        <w:t>31</w:t>
      </w:r>
      <w:r w:rsidRPr="00444A3B">
        <w:rPr>
          <w:rFonts w:ascii="宋体" w:hAnsi="宋体"/>
          <w:kern w:val="0"/>
          <w:sz w:val="24"/>
        </w:rPr>
        <w:t>日</w:t>
      </w:r>
      <w:r w:rsidRPr="00BA4789">
        <w:rPr>
          <w:rFonts w:ascii="宋体" w:hAnsi="宋体"/>
          <w:kern w:val="0"/>
          <w:sz w:val="30"/>
          <w:szCs w:val="30"/>
        </w:rPr>
        <w:br w:type="page"/>
      </w:r>
    </w:p>
    <w:p w:rsidR="0003035C" w:rsidRPr="00BA4789" w:rsidRDefault="0003035C">
      <w:pPr>
        <w:spacing w:line="500" w:lineRule="exact"/>
        <w:jc w:val="right"/>
        <w:rPr>
          <w:rFonts w:ascii="宋体" w:hAnsi="宋体"/>
          <w:kern w:val="0"/>
          <w:sz w:val="30"/>
          <w:szCs w:val="30"/>
        </w:rPr>
      </w:pPr>
    </w:p>
    <w:p w:rsidR="0003035C" w:rsidRPr="003C3024" w:rsidRDefault="00B74089">
      <w:pPr>
        <w:widowControl/>
        <w:jc w:val="left"/>
        <w:rPr>
          <w:rFonts w:ascii="黑体" w:eastAsia="黑体" w:hAnsi="黑体"/>
          <w:b/>
          <w:kern w:val="0"/>
          <w:sz w:val="32"/>
          <w:szCs w:val="32"/>
        </w:rPr>
      </w:pPr>
      <w:r w:rsidRPr="003C3024">
        <w:rPr>
          <w:rFonts w:ascii="黑体" w:eastAsia="黑体" w:hAnsi="黑体" w:hint="eastAsia"/>
          <w:b/>
          <w:kern w:val="0"/>
          <w:sz w:val="32"/>
          <w:szCs w:val="32"/>
        </w:rPr>
        <w:t>附件：</w:t>
      </w:r>
      <w:bookmarkStart w:id="0" w:name="_GoBack"/>
      <w:bookmarkEnd w:id="0"/>
    </w:p>
    <w:p w:rsidR="00610DA7" w:rsidRPr="003C3024" w:rsidRDefault="000759AF" w:rsidP="00ED1248">
      <w:pPr>
        <w:widowControl/>
        <w:jc w:val="center"/>
        <w:rPr>
          <w:rFonts w:ascii="黑体" w:eastAsia="黑体" w:hAnsi="黑体"/>
          <w:bCs/>
          <w:sz w:val="32"/>
          <w:szCs w:val="32"/>
        </w:rPr>
      </w:pPr>
      <w:r w:rsidRPr="003C3024">
        <w:rPr>
          <w:rFonts w:ascii="黑体" w:eastAsia="黑体" w:hAnsi="黑体" w:hint="eastAsia"/>
          <w:b/>
          <w:sz w:val="32"/>
          <w:szCs w:val="32"/>
        </w:rPr>
        <w:t>环境管理指南调研大纲</w:t>
      </w:r>
      <w:r w:rsidR="00ED1248" w:rsidRPr="003C3024">
        <w:rPr>
          <w:rFonts w:ascii="黑体" w:eastAsia="黑体" w:hAnsi="黑体" w:hint="eastAsia"/>
          <w:b/>
          <w:sz w:val="32"/>
          <w:szCs w:val="32"/>
        </w:rPr>
        <w:t xml:space="preserve"> </w:t>
      </w:r>
    </w:p>
    <w:p w:rsidR="00197DC7" w:rsidRPr="003E6C86" w:rsidRDefault="00197DC7" w:rsidP="00BA4789">
      <w:pPr>
        <w:adjustRightInd w:val="0"/>
        <w:snapToGrid w:val="0"/>
        <w:spacing w:beforeLines="50" w:before="156" w:line="480" w:lineRule="exact"/>
        <w:rPr>
          <w:rFonts w:ascii="宋体" w:hAnsi="宋体"/>
          <w:sz w:val="28"/>
          <w:szCs w:val="28"/>
        </w:rPr>
      </w:pPr>
      <w:r w:rsidRPr="003E6C86">
        <w:rPr>
          <w:rFonts w:ascii="宋体" w:hAnsi="宋体" w:hint="eastAsia"/>
          <w:sz w:val="28"/>
          <w:szCs w:val="28"/>
        </w:rPr>
        <w:t>填写说明：</w:t>
      </w:r>
    </w:p>
    <w:p w:rsidR="00756F49" w:rsidRPr="003E6C86" w:rsidRDefault="00197DC7" w:rsidP="003E6C86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3E6C86">
        <w:rPr>
          <w:rFonts w:ascii="宋体" w:hAnsi="宋体" w:hint="eastAsia"/>
          <w:bCs/>
          <w:sz w:val="28"/>
          <w:szCs w:val="28"/>
        </w:rPr>
        <w:t>1</w:t>
      </w:r>
      <w:r w:rsidR="00160DA6" w:rsidRPr="003E6C86">
        <w:rPr>
          <w:rFonts w:ascii="宋体" w:hAnsi="宋体" w:hint="eastAsia"/>
          <w:bCs/>
          <w:sz w:val="28"/>
          <w:szCs w:val="28"/>
        </w:rPr>
        <w:t>.</w:t>
      </w:r>
      <w:r w:rsidR="00756F49" w:rsidRPr="003E6C86">
        <w:rPr>
          <w:rFonts w:ascii="宋体" w:hAnsi="宋体" w:hint="eastAsia"/>
          <w:bCs/>
          <w:sz w:val="28"/>
          <w:szCs w:val="28"/>
        </w:rPr>
        <w:t>填报范围：包括但不限于《国家危险废物名录》中确定的危险废物种类，还包括地方生态环境主管部门要求</w:t>
      </w:r>
      <w:proofErr w:type="gramStart"/>
      <w:r w:rsidR="00756F49" w:rsidRPr="003E6C86">
        <w:rPr>
          <w:rFonts w:ascii="宋体" w:hAnsi="宋体" w:hint="eastAsia"/>
          <w:bCs/>
          <w:sz w:val="28"/>
          <w:szCs w:val="28"/>
        </w:rPr>
        <w:t>按危险</w:t>
      </w:r>
      <w:proofErr w:type="gramEnd"/>
      <w:r w:rsidR="00756F49" w:rsidRPr="003E6C86">
        <w:rPr>
          <w:rFonts w:ascii="宋体" w:hAnsi="宋体" w:hint="eastAsia"/>
          <w:bCs/>
          <w:sz w:val="28"/>
          <w:szCs w:val="28"/>
        </w:rPr>
        <w:t>废物管理的废物。</w:t>
      </w:r>
    </w:p>
    <w:p w:rsidR="00756F49" w:rsidRPr="003E6C86" w:rsidRDefault="00756F49" w:rsidP="003E6C86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3E6C86">
        <w:rPr>
          <w:rFonts w:ascii="宋体" w:hAnsi="宋体" w:hint="eastAsia"/>
          <w:bCs/>
          <w:sz w:val="28"/>
          <w:szCs w:val="28"/>
        </w:rPr>
        <w:t>2</w:t>
      </w:r>
      <w:r w:rsidR="00160DA6" w:rsidRPr="003E6C86">
        <w:rPr>
          <w:rFonts w:ascii="宋体" w:hAnsi="宋体" w:hint="eastAsia"/>
          <w:bCs/>
          <w:sz w:val="28"/>
          <w:szCs w:val="28"/>
        </w:rPr>
        <w:t>.</w:t>
      </w:r>
      <w:r w:rsidR="00803C88" w:rsidRPr="003E6C86">
        <w:rPr>
          <w:rFonts w:ascii="宋体" w:hAnsi="宋体" w:hint="eastAsia"/>
          <w:bCs/>
          <w:sz w:val="28"/>
          <w:szCs w:val="28"/>
        </w:rPr>
        <w:t>调查重点</w:t>
      </w:r>
      <w:r w:rsidRPr="003E6C86">
        <w:rPr>
          <w:rFonts w:ascii="宋体" w:hAnsi="宋体" w:hint="eastAsia"/>
          <w:bCs/>
          <w:sz w:val="28"/>
          <w:szCs w:val="28"/>
        </w:rPr>
        <w:t>：</w:t>
      </w:r>
      <w:r w:rsidR="00803C88" w:rsidRPr="003E6C86">
        <w:rPr>
          <w:rFonts w:ascii="宋体" w:hAnsi="宋体" w:hint="eastAsia"/>
          <w:bCs/>
          <w:sz w:val="28"/>
          <w:szCs w:val="28"/>
        </w:rPr>
        <w:t>涂料生产产生的污泥</w:t>
      </w:r>
      <w:r w:rsidR="00BC7BA2" w:rsidRPr="003E6C86">
        <w:rPr>
          <w:rFonts w:ascii="宋体" w:hAnsi="宋体" w:hint="eastAsia"/>
          <w:bCs/>
          <w:sz w:val="28"/>
          <w:szCs w:val="28"/>
        </w:rPr>
        <w:t>、</w:t>
      </w:r>
      <w:r w:rsidR="00284790" w:rsidRPr="003E6C86">
        <w:rPr>
          <w:rFonts w:ascii="宋体" w:hAnsi="宋体" w:hint="eastAsia"/>
          <w:bCs/>
          <w:sz w:val="28"/>
          <w:szCs w:val="28"/>
        </w:rPr>
        <w:t>漆渣、废弃包装物及其它沾染物</w:t>
      </w:r>
      <w:r w:rsidRPr="003E6C86">
        <w:rPr>
          <w:rFonts w:ascii="宋体" w:hAnsi="宋体" w:hint="eastAsia"/>
          <w:bCs/>
          <w:sz w:val="28"/>
          <w:szCs w:val="28"/>
        </w:rPr>
        <w:t>。</w:t>
      </w:r>
    </w:p>
    <w:p w:rsidR="00197DC7" w:rsidRPr="003E6C86" w:rsidRDefault="00756F49" w:rsidP="003E6C86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3E6C86">
        <w:rPr>
          <w:rFonts w:ascii="宋体" w:hAnsi="宋体" w:hint="eastAsia"/>
          <w:bCs/>
          <w:sz w:val="28"/>
          <w:szCs w:val="28"/>
        </w:rPr>
        <w:t>3</w:t>
      </w:r>
      <w:r w:rsidR="00160DA6" w:rsidRPr="003E6C86">
        <w:rPr>
          <w:rFonts w:ascii="宋体" w:hAnsi="宋体" w:hint="eastAsia"/>
          <w:bCs/>
          <w:sz w:val="28"/>
          <w:szCs w:val="28"/>
        </w:rPr>
        <w:t>.</w:t>
      </w:r>
      <w:r w:rsidR="00197DC7" w:rsidRPr="003E6C86">
        <w:rPr>
          <w:rFonts w:ascii="宋体" w:hAnsi="宋体" w:hint="eastAsia"/>
          <w:bCs/>
          <w:sz w:val="28"/>
          <w:szCs w:val="28"/>
        </w:rPr>
        <w:t>去向：指废物处理处置的方式，如填埋、焚烧、回收、再生或生产加工其他产品。</w:t>
      </w:r>
    </w:p>
    <w:p w:rsidR="00197DC7" w:rsidRPr="003E6C86" w:rsidRDefault="00756F49" w:rsidP="003E6C86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3E6C86">
        <w:rPr>
          <w:rFonts w:ascii="宋体" w:hAnsi="宋体" w:hint="eastAsia"/>
          <w:bCs/>
          <w:sz w:val="28"/>
          <w:szCs w:val="28"/>
        </w:rPr>
        <w:t>4</w:t>
      </w:r>
      <w:r w:rsidR="00160DA6" w:rsidRPr="003E6C86">
        <w:rPr>
          <w:rFonts w:ascii="宋体" w:hAnsi="宋体" w:hint="eastAsia"/>
          <w:bCs/>
          <w:sz w:val="28"/>
          <w:szCs w:val="28"/>
        </w:rPr>
        <w:t>.</w:t>
      </w:r>
      <w:r w:rsidR="00197DC7" w:rsidRPr="003E6C86">
        <w:rPr>
          <w:rFonts w:ascii="宋体" w:hAnsi="宋体" w:hint="eastAsia"/>
          <w:bCs/>
          <w:sz w:val="28"/>
          <w:szCs w:val="28"/>
        </w:rPr>
        <w:t>废物类别：一般废物、危险废物、副产物。</w:t>
      </w:r>
    </w:p>
    <w:p w:rsidR="00197DC7" w:rsidRPr="003E6C86" w:rsidRDefault="00756F49" w:rsidP="003E6C86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3E6C86">
        <w:rPr>
          <w:rFonts w:ascii="宋体" w:hAnsi="宋体" w:hint="eastAsia"/>
          <w:bCs/>
          <w:sz w:val="28"/>
          <w:szCs w:val="28"/>
        </w:rPr>
        <w:t>5</w:t>
      </w:r>
      <w:r w:rsidR="00160DA6" w:rsidRPr="003E6C86">
        <w:rPr>
          <w:rFonts w:ascii="宋体" w:hAnsi="宋体" w:hint="eastAsia"/>
          <w:bCs/>
          <w:sz w:val="28"/>
          <w:szCs w:val="28"/>
        </w:rPr>
        <w:t>.</w:t>
      </w:r>
      <w:r w:rsidR="00197DC7" w:rsidRPr="003E6C86">
        <w:rPr>
          <w:rFonts w:ascii="宋体" w:hAnsi="宋体" w:hint="eastAsia"/>
          <w:bCs/>
          <w:sz w:val="28"/>
          <w:szCs w:val="28"/>
        </w:rPr>
        <w:t>产生规律：指连续产生、间歇产生，并注明产生周期。</w:t>
      </w:r>
    </w:p>
    <w:p w:rsidR="00BF1B1D" w:rsidRPr="00036759" w:rsidRDefault="00036759" w:rsidP="00036759">
      <w:pPr>
        <w:adjustRightInd w:val="0"/>
        <w:snapToGrid w:val="0"/>
        <w:spacing w:beforeLines="100" w:before="312" w:line="360" w:lineRule="auto"/>
        <w:ind w:left="560" w:hangingChars="200" w:hanging="560"/>
        <w:rPr>
          <w:rFonts w:ascii="宋体" w:hAnsi="宋体"/>
          <w:sz w:val="28"/>
          <w:szCs w:val="28"/>
        </w:rPr>
      </w:pPr>
      <w:r w:rsidRPr="00036759">
        <w:rPr>
          <w:rFonts w:ascii="宋体" w:hAnsi="宋体"/>
          <w:sz w:val="28"/>
          <w:szCs w:val="28"/>
        </w:rPr>
        <w:t>详细信息表如下</w:t>
      </w:r>
      <w:r w:rsidRPr="00036759">
        <w:rPr>
          <w:rFonts w:ascii="宋体" w:hAnsi="宋体" w:hint="eastAsia"/>
          <w:sz w:val="28"/>
          <w:szCs w:val="28"/>
        </w:rPr>
        <w:t>：</w:t>
      </w:r>
    </w:p>
    <w:p w:rsidR="000759AF" w:rsidRPr="003C3024" w:rsidRDefault="000759AF" w:rsidP="000759AF">
      <w:pPr>
        <w:adjustRightInd w:val="0"/>
        <w:snapToGrid w:val="0"/>
        <w:spacing w:line="480" w:lineRule="exact"/>
        <w:rPr>
          <w:rFonts w:ascii="宋体" w:hAnsi="宋体"/>
          <w:sz w:val="28"/>
          <w:szCs w:val="28"/>
        </w:rPr>
      </w:pPr>
      <w:r w:rsidRPr="003C3024">
        <w:rPr>
          <w:rFonts w:ascii="宋体" w:hAnsi="宋体" w:hint="eastAsia"/>
          <w:sz w:val="28"/>
          <w:szCs w:val="28"/>
        </w:rPr>
        <w:t>1</w:t>
      </w:r>
      <w:r w:rsidR="00160DA6">
        <w:rPr>
          <w:rFonts w:ascii="宋体" w:hAnsi="宋体" w:hint="eastAsia"/>
          <w:sz w:val="28"/>
          <w:szCs w:val="28"/>
        </w:rPr>
        <w:t>.</w:t>
      </w:r>
      <w:r w:rsidRPr="003C3024">
        <w:rPr>
          <w:rFonts w:ascii="宋体" w:hAnsi="宋体" w:hint="eastAsia"/>
          <w:sz w:val="28"/>
          <w:szCs w:val="28"/>
        </w:rPr>
        <w:t>企业基本情况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1417"/>
        <w:gridCol w:w="1418"/>
        <w:gridCol w:w="2551"/>
      </w:tblGrid>
      <w:tr w:rsidR="000759AF" w:rsidRPr="00BA4789" w:rsidTr="003C3024">
        <w:trPr>
          <w:jc w:val="center"/>
        </w:trPr>
        <w:tc>
          <w:tcPr>
            <w:tcW w:w="3290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企业名称：</w:t>
            </w:r>
          </w:p>
        </w:tc>
        <w:tc>
          <w:tcPr>
            <w:tcW w:w="5386" w:type="dxa"/>
            <w:gridSpan w:val="3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759AF" w:rsidRPr="00BA4789" w:rsidTr="003C3024">
        <w:trPr>
          <w:jc w:val="center"/>
        </w:trPr>
        <w:tc>
          <w:tcPr>
            <w:tcW w:w="3290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企业地址和邮编：</w:t>
            </w:r>
          </w:p>
        </w:tc>
        <w:tc>
          <w:tcPr>
            <w:tcW w:w="5386" w:type="dxa"/>
            <w:gridSpan w:val="3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759AF" w:rsidRPr="00BA4789" w:rsidTr="00801E55">
        <w:trPr>
          <w:jc w:val="center"/>
        </w:trPr>
        <w:tc>
          <w:tcPr>
            <w:tcW w:w="3290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联系人：</w:t>
            </w:r>
          </w:p>
        </w:tc>
        <w:tc>
          <w:tcPr>
            <w:tcW w:w="1417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8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部门：</w:t>
            </w:r>
          </w:p>
        </w:tc>
        <w:tc>
          <w:tcPr>
            <w:tcW w:w="2551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759AF" w:rsidRPr="00BA4789" w:rsidTr="00801E55">
        <w:trPr>
          <w:jc w:val="center"/>
        </w:trPr>
        <w:tc>
          <w:tcPr>
            <w:tcW w:w="3290" w:type="dxa"/>
          </w:tcPr>
          <w:p w:rsidR="000759AF" w:rsidRPr="003C3024" w:rsidRDefault="000759AF" w:rsidP="006B4987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职</w:t>
            </w:r>
            <w:r w:rsidR="006B4987">
              <w:rPr>
                <w:rFonts w:ascii="宋体" w:hAnsi="宋体" w:hint="eastAsia"/>
                <w:bCs/>
                <w:sz w:val="24"/>
              </w:rPr>
              <w:t>务</w:t>
            </w:r>
            <w:r w:rsidRPr="003C3024">
              <w:rPr>
                <w:rFonts w:ascii="宋体" w:hAnsi="宋体" w:hint="eastAsia"/>
                <w:bCs/>
                <w:sz w:val="24"/>
              </w:rPr>
              <w:t>：</w:t>
            </w:r>
          </w:p>
        </w:tc>
        <w:tc>
          <w:tcPr>
            <w:tcW w:w="1417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8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电子邮箱：</w:t>
            </w:r>
          </w:p>
        </w:tc>
        <w:tc>
          <w:tcPr>
            <w:tcW w:w="2551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0759AF" w:rsidRPr="00BA4789" w:rsidTr="00801E55">
        <w:trPr>
          <w:jc w:val="center"/>
        </w:trPr>
        <w:tc>
          <w:tcPr>
            <w:tcW w:w="3290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地址：</w:t>
            </w:r>
          </w:p>
        </w:tc>
        <w:tc>
          <w:tcPr>
            <w:tcW w:w="1417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8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电话：</w:t>
            </w:r>
          </w:p>
        </w:tc>
        <w:tc>
          <w:tcPr>
            <w:tcW w:w="2551" w:type="dxa"/>
          </w:tcPr>
          <w:p w:rsidR="000759AF" w:rsidRPr="003C3024" w:rsidRDefault="000759AF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364F20" w:rsidRPr="00BA4789" w:rsidTr="003C3024">
        <w:trPr>
          <w:jc w:val="center"/>
        </w:trPr>
        <w:tc>
          <w:tcPr>
            <w:tcW w:w="3290" w:type="dxa"/>
          </w:tcPr>
          <w:p w:rsidR="00364F20" w:rsidRPr="003C3024" w:rsidRDefault="00364F20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废弃成品涂料年均产生量/吨</w:t>
            </w:r>
          </w:p>
        </w:tc>
        <w:tc>
          <w:tcPr>
            <w:tcW w:w="5386" w:type="dxa"/>
            <w:gridSpan w:val="3"/>
          </w:tcPr>
          <w:p w:rsidR="00364F20" w:rsidRPr="003C3024" w:rsidRDefault="00364F20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BA4789" w:rsidRPr="00BA4789" w:rsidTr="003C3024">
        <w:trPr>
          <w:jc w:val="center"/>
        </w:trPr>
        <w:tc>
          <w:tcPr>
            <w:tcW w:w="3290" w:type="dxa"/>
          </w:tcPr>
          <w:p w:rsidR="00BA4789" w:rsidRPr="003C3024" w:rsidRDefault="00BA4789" w:rsidP="0028479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涂料成本使用包装桶</w:t>
            </w:r>
            <w:r w:rsidR="00EA7A0D" w:rsidRPr="003C3024">
              <w:rPr>
                <w:rFonts w:ascii="宋体" w:hAnsi="宋体" w:hint="eastAsia"/>
                <w:bCs/>
                <w:sz w:val="24"/>
              </w:rPr>
              <w:t>的规格及对应</w:t>
            </w:r>
            <w:r w:rsidR="00284790">
              <w:rPr>
                <w:rFonts w:ascii="宋体" w:hAnsi="宋体" w:hint="eastAsia"/>
                <w:bCs/>
                <w:sz w:val="24"/>
              </w:rPr>
              <w:t>使用</w:t>
            </w:r>
            <w:r w:rsidR="00EA7A0D" w:rsidRPr="003C3024">
              <w:rPr>
                <w:rFonts w:ascii="宋体" w:hAnsi="宋体" w:hint="eastAsia"/>
                <w:bCs/>
                <w:sz w:val="24"/>
              </w:rPr>
              <w:t>量（可以单独附件形式填报）</w:t>
            </w:r>
          </w:p>
        </w:tc>
        <w:tc>
          <w:tcPr>
            <w:tcW w:w="5386" w:type="dxa"/>
            <w:gridSpan w:val="3"/>
          </w:tcPr>
          <w:p w:rsidR="00BA4789" w:rsidRPr="003C3024" w:rsidRDefault="00BA4789" w:rsidP="00F26BA0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 w:rsidR="00E57885" w:rsidRDefault="00E57885" w:rsidP="00BA4789">
      <w:pPr>
        <w:spacing w:beforeLines="50" w:before="156" w:line="480" w:lineRule="exact"/>
        <w:rPr>
          <w:rFonts w:ascii="宋体" w:hAnsi="宋体"/>
          <w:sz w:val="30"/>
          <w:szCs w:val="30"/>
        </w:rPr>
      </w:pPr>
    </w:p>
    <w:tbl>
      <w:tblPr>
        <w:tblW w:w="8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92"/>
        <w:gridCol w:w="1932"/>
        <w:gridCol w:w="1915"/>
      </w:tblGrid>
      <w:tr w:rsidR="00EA7A0D" w:rsidRPr="003C3024" w:rsidTr="006A0955">
        <w:trPr>
          <w:jc w:val="center"/>
        </w:trPr>
        <w:tc>
          <w:tcPr>
            <w:tcW w:w="2447" w:type="dxa"/>
          </w:tcPr>
          <w:p w:rsidR="00284790" w:rsidRDefault="00EA7A0D" w:rsidP="00900A3B">
            <w:pPr>
              <w:spacing w:line="4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lastRenderedPageBreak/>
              <w:t>涂料生产过程产生</w:t>
            </w:r>
          </w:p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废物种类</w:t>
            </w:r>
          </w:p>
        </w:tc>
        <w:tc>
          <w:tcPr>
            <w:tcW w:w="2092" w:type="dxa"/>
            <w:vAlign w:val="center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废物产生环节及具体名称</w:t>
            </w:r>
          </w:p>
        </w:tc>
        <w:tc>
          <w:tcPr>
            <w:tcW w:w="1932" w:type="dxa"/>
            <w:vAlign w:val="center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2018</w:t>
            </w:r>
            <w:r w:rsidR="00364F20" w:rsidRPr="003C3024">
              <w:rPr>
                <w:rFonts w:ascii="宋体" w:hAnsi="宋体" w:hint="eastAsia"/>
                <w:bCs/>
                <w:sz w:val="24"/>
              </w:rPr>
              <w:t>年产量/吨</w:t>
            </w:r>
          </w:p>
        </w:tc>
        <w:tc>
          <w:tcPr>
            <w:tcW w:w="1915" w:type="dxa"/>
            <w:vAlign w:val="center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2019</w:t>
            </w:r>
            <w:r w:rsidR="00364F20" w:rsidRPr="003C3024">
              <w:rPr>
                <w:rFonts w:ascii="宋体" w:hAnsi="宋体" w:hint="eastAsia"/>
                <w:bCs/>
                <w:sz w:val="24"/>
              </w:rPr>
              <w:t>年产量/吨</w:t>
            </w:r>
          </w:p>
        </w:tc>
      </w:tr>
      <w:tr w:rsidR="00EA7A0D" w:rsidRPr="003C3024" w:rsidTr="006A0955">
        <w:trPr>
          <w:jc w:val="center"/>
        </w:trPr>
        <w:tc>
          <w:tcPr>
            <w:tcW w:w="2447" w:type="dxa"/>
          </w:tcPr>
          <w:p w:rsidR="00284790" w:rsidRDefault="00EA7A0D" w:rsidP="00900A3B">
            <w:pPr>
              <w:spacing w:line="4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3C3024">
              <w:rPr>
                <w:rFonts w:ascii="宋体" w:hAnsi="宋体"/>
                <w:bCs/>
                <w:sz w:val="24"/>
              </w:rPr>
              <w:t>溶剂型涂料生产过程中产生</w:t>
            </w:r>
            <w:proofErr w:type="gramStart"/>
            <w:r w:rsidRPr="003C3024">
              <w:rPr>
                <w:rFonts w:ascii="宋体" w:hAnsi="宋体"/>
                <w:bCs/>
                <w:sz w:val="24"/>
              </w:rPr>
              <w:t>的</w:t>
            </w:r>
            <w:r w:rsidRPr="003C3024">
              <w:rPr>
                <w:rFonts w:ascii="宋体" w:hAnsi="宋体" w:hint="eastAsia"/>
                <w:bCs/>
                <w:sz w:val="24"/>
              </w:rPr>
              <w:t>漆</w:t>
            </w:r>
            <w:r w:rsidRPr="003C3024">
              <w:rPr>
                <w:rFonts w:ascii="宋体" w:hAnsi="宋体"/>
                <w:bCs/>
                <w:sz w:val="24"/>
              </w:rPr>
              <w:t>渣与</w:t>
            </w:r>
            <w:proofErr w:type="gramEnd"/>
          </w:p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废</w:t>
            </w:r>
            <w:r w:rsidRPr="003C3024">
              <w:rPr>
                <w:rFonts w:ascii="宋体" w:hAnsi="宋体"/>
                <w:bCs/>
                <w:sz w:val="24"/>
              </w:rPr>
              <w:t>溶剂等</w:t>
            </w:r>
          </w:p>
        </w:tc>
        <w:tc>
          <w:tcPr>
            <w:tcW w:w="2092" w:type="dxa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2" w:type="dxa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5" w:type="dxa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A7A0D" w:rsidRPr="003C3024" w:rsidTr="006A0955">
        <w:trPr>
          <w:jc w:val="center"/>
        </w:trPr>
        <w:tc>
          <w:tcPr>
            <w:tcW w:w="2447" w:type="dxa"/>
          </w:tcPr>
          <w:p w:rsidR="00160DA6" w:rsidRDefault="00EA7A0D" w:rsidP="00900A3B">
            <w:pPr>
              <w:spacing w:line="4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水</w:t>
            </w:r>
            <w:r w:rsidRPr="003C3024">
              <w:rPr>
                <w:rFonts w:ascii="宋体" w:hAnsi="宋体"/>
                <w:bCs/>
                <w:sz w:val="24"/>
              </w:rPr>
              <w:t>性涂料生产过程中产生的</w:t>
            </w:r>
            <w:proofErr w:type="gramStart"/>
            <w:r w:rsidRPr="003C3024">
              <w:rPr>
                <w:rFonts w:ascii="宋体" w:hAnsi="宋体" w:hint="eastAsia"/>
                <w:bCs/>
                <w:sz w:val="24"/>
              </w:rPr>
              <w:t>漆</w:t>
            </w:r>
            <w:r w:rsidRPr="003C3024">
              <w:rPr>
                <w:rFonts w:ascii="宋体" w:hAnsi="宋体"/>
                <w:bCs/>
                <w:sz w:val="24"/>
              </w:rPr>
              <w:t>渣与</w:t>
            </w:r>
            <w:proofErr w:type="gramEnd"/>
            <w:r w:rsidRPr="003C3024">
              <w:rPr>
                <w:rFonts w:ascii="宋体" w:hAnsi="宋体"/>
                <w:bCs/>
                <w:sz w:val="24"/>
              </w:rPr>
              <w:t>废水</w:t>
            </w:r>
          </w:p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/>
                <w:bCs/>
                <w:sz w:val="24"/>
              </w:rPr>
              <w:t>处理污泥等</w:t>
            </w:r>
          </w:p>
        </w:tc>
        <w:tc>
          <w:tcPr>
            <w:tcW w:w="2092" w:type="dxa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2" w:type="dxa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5" w:type="dxa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A7A0D" w:rsidRPr="003C3024" w:rsidTr="006A0955">
        <w:trPr>
          <w:jc w:val="center"/>
        </w:trPr>
        <w:tc>
          <w:tcPr>
            <w:tcW w:w="2447" w:type="dxa"/>
          </w:tcPr>
          <w:p w:rsidR="00284790" w:rsidRDefault="00EA7A0D" w:rsidP="00900A3B">
            <w:pPr>
              <w:spacing w:line="4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3C3024">
              <w:rPr>
                <w:rFonts w:ascii="宋体" w:hAnsi="宋体"/>
                <w:bCs/>
                <w:sz w:val="24"/>
              </w:rPr>
              <w:t>粉末涂料生产过程中产生的非再利用的</w:t>
            </w:r>
          </w:p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/>
                <w:bCs/>
                <w:sz w:val="24"/>
              </w:rPr>
              <w:t>粉末等</w:t>
            </w:r>
          </w:p>
        </w:tc>
        <w:tc>
          <w:tcPr>
            <w:tcW w:w="2092" w:type="dxa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2" w:type="dxa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15" w:type="dxa"/>
          </w:tcPr>
          <w:p w:rsidR="00EA7A0D" w:rsidRPr="003C3024" w:rsidRDefault="00EA7A0D" w:rsidP="00900A3B">
            <w:pPr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E57885" w:rsidRPr="003C3024" w:rsidRDefault="00E57885" w:rsidP="00BA4789">
      <w:pPr>
        <w:spacing w:beforeLines="50" w:before="156" w:line="480" w:lineRule="exact"/>
        <w:rPr>
          <w:rFonts w:ascii="宋体" w:hAnsi="宋体"/>
          <w:sz w:val="24"/>
        </w:rPr>
      </w:pP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014"/>
        <w:gridCol w:w="1850"/>
        <w:gridCol w:w="1350"/>
        <w:gridCol w:w="1343"/>
      </w:tblGrid>
      <w:tr w:rsidR="00E57885" w:rsidRPr="003C3024" w:rsidTr="00FD1A07">
        <w:trPr>
          <w:jc w:val="center"/>
        </w:trPr>
        <w:tc>
          <w:tcPr>
            <w:tcW w:w="850" w:type="dxa"/>
            <w:vMerge w:val="restart"/>
            <w:vAlign w:val="center"/>
          </w:tcPr>
          <w:p w:rsidR="00E57885" w:rsidRPr="003C3024" w:rsidRDefault="00E57885" w:rsidP="0058291D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产生</w:t>
            </w:r>
            <w:r w:rsidR="00BA4789" w:rsidRPr="003C3024">
              <w:rPr>
                <w:rFonts w:ascii="宋体" w:hAnsi="宋体" w:hint="eastAsia"/>
                <w:bCs/>
                <w:sz w:val="24"/>
              </w:rPr>
              <w:t>废包装物及沾染物</w:t>
            </w:r>
            <w:r w:rsidRPr="003C3024">
              <w:rPr>
                <w:rFonts w:ascii="宋体" w:hAnsi="宋体" w:hint="eastAsia"/>
                <w:bCs/>
                <w:sz w:val="24"/>
              </w:rPr>
              <w:t>情</w:t>
            </w:r>
            <w:r w:rsidR="00160DA6">
              <w:rPr>
                <w:rFonts w:ascii="宋体" w:hAnsi="宋体" w:hint="eastAsia"/>
                <w:bCs/>
                <w:sz w:val="24"/>
              </w:rPr>
              <w:t xml:space="preserve"> </w:t>
            </w:r>
            <w:proofErr w:type="gramStart"/>
            <w:r w:rsidRPr="003C3024"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3014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废物种类</w:t>
            </w:r>
          </w:p>
        </w:tc>
        <w:tc>
          <w:tcPr>
            <w:tcW w:w="1850" w:type="dxa"/>
            <w:vAlign w:val="center"/>
          </w:tcPr>
          <w:p w:rsidR="00E57885" w:rsidRPr="003C3024" w:rsidRDefault="00BA4789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废物产生环节及具体名称</w:t>
            </w:r>
          </w:p>
        </w:tc>
        <w:tc>
          <w:tcPr>
            <w:tcW w:w="1350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2018年数量</w:t>
            </w:r>
            <w:r w:rsidR="00364F20" w:rsidRPr="003C3024">
              <w:rPr>
                <w:rFonts w:ascii="宋体" w:hAnsi="宋体" w:hint="eastAsia"/>
                <w:bCs/>
                <w:sz w:val="24"/>
              </w:rPr>
              <w:t>/吨</w:t>
            </w:r>
          </w:p>
        </w:tc>
        <w:tc>
          <w:tcPr>
            <w:tcW w:w="1343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2019年数量</w:t>
            </w:r>
            <w:r w:rsidR="00364F20" w:rsidRPr="003C3024">
              <w:rPr>
                <w:rFonts w:ascii="宋体" w:hAnsi="宋体" w:hint="eastAsia"/>
                <w:bCs/>
                <w:sz w:val="24"/>
              </w:rPr>
              <w:t>/吨</w:t>
            </w:r>
          </w:p>
        </w:tc>
      </w:tr>
      <w:tr w:rsidR="00E57885" w:rsidRPr="003C3024" w:rsidTr="00FD1A07">
        <w:trPr>
          <w:jc w:val="center"/>
        </w:trPr>
        <w:tc>
          <w:tcPr>
            <w:tcW w:w="850" w:type="dxa"/>
            <w:vMerge/>
            <w:vAlign w:val="center"/>
          </w:tcPr>
          <w:p w:rsidR="00E57885" w:rsidRPr="003C3024" w:rsidRDefault="00E57885" w:rsidP="0058291D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14" w:type="dxa"/>
            <w:vAlign w:val="center"/>
          </w:tcPr>
          <w:p w:rsidR="00E57885" w:rsidRPr="003C3024" w:rsidRDefault="00E57885" w:rsidP="00364F20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/>
                <w:bCs/>
                <w:sz w:val="24"/>
              </w:rPr>
              <w:t>溶剂型涂料</w:t>
            </w:r>
            <w:r w:rsidR="00BA4789" w:rsidRPr="003C3024">
              <w:rPr>
                <w:rFonts w:ascii="宋体" w:hAnsi="宋体" w:hint="eastAsia"/>
                <w:bCs/>
                <w:sz w:val="24"/>
              </w:rPr>
              <w:t>产生废包装物</w:t>
            </w:r>
          </w:p>
        </w:tc>
        <w:tc>
          <w:tcPr>
            <w:tcW w:w="1850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57885" w:rsidRPr="003C3024" w:rsidTr="00FD1A07">
        <w:trPr>
          <w:jc w:val="center"/>
        </w:trPr>
        <w:tc>
          <w:tcPr>
            <w:tcW w:w="850" w:type="dxa"/>
            <w:vMerge/>
            <w:vAlign w:val="center"/>
          </w:tcPr>
          <w:p w:rsidR="00E57885" w:rsidRPr="003C3024" w:rsidRDefault="00E57885" w:rsidP="0058291D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14" w:type="dxa"/>
            <w:vAlign w:val="center"/>
          </w:tcPr>
          <w:p w:rsidR="00E57885" w:rsidRPr="003C3024" w:rsidRDefault="00E57885" w:rsidP="00364F20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水</w:t>
            </w:r>
            <w:r w:rsidRPr="003C3024">
              <w:rPr>
                <w:rFonts w:ascii="宋体" w:hAnsi="宋体"/>
                <w:bCs/>
                <w:sz w:val="24"/>
              </w:rPr>
              <w:t>性涂料</w:t>
            </w:r>
            <w:r w:rsidR="00BA4789" w:rsidRPr="003C3024">
              <w:rPr>
                <w:rFonts w:ascii="宋体" w:hAnsi="宋体" w:hint="eastAsia"/>
                <w:bCs/>
                <w:sz w:val="24"/>
              </w:rPr>
              <w:t>产生废包装物</w:t>
            </w:r>
          </w:p>
        </w:tc>
        <w:tc>
          <w:tcPr>
            <w:tcW w:w="1850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57885" w:rsidRPr="003C3024" w:rsidTr="00FD1A07">
        <w:trPr>
          <w:jc w:val="center"/>
        </w:trPr>
        <w:tc>
          <w:tcPr>
            <w:tcW w:w="850" w:type="dxa"/>
            <w:vMerge/>
            <w:vAlign w:val="center"/>
          </w:tcPr>
          <w:p w:rsidR="00E57885" w:rsidRPr="003C3024" w:rsidRDefault="00E57885" w:rsidP="0058291D">
            <w:pPr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14" w:type="dxa"/>
            <w:vAlign w:val="center"/>
          </w:tcPr>
          <w:p w:rsidR="00E57885" w:rsidRPr="003C3024" w:rsidRDefault="00E57885" w:rsidP="00364F20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/>
                <w:bCs/>
                <w:sz w:val="24"/>
              </w:rPr>
              <w:t>粉末涂料</w:t>
            </w:r>
            <w:r w:rsidR="00BA4789" w:rsidRPr="003C3024">
              <w:rPr>
                <w:rFonts w:ascii="宋体" w:hAnsi="宋体" w:hint="eastAsia"/>
                <w:bCs/>
                <w:sz w:val="24"/>
              </w:rPr>
              <w:t>包装物产生废包装物</w:t>
            </w:r>
          </w:p>
        </w:tc>
        <w:tc>
          <w:tcPr>
            <w:tcW w:w="1850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:rsidR="00E57885" w:rsidRPr="003C3024" w:rsidRDefault="00E57885" w:rsidP="0058291D">
            <w:pPr>
              <w:spacing w:line="4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E57885" w:rsidRPr="003C3024" w:rsidRDefault="00E57885" w:rsidP="00BA4789">
      <w:pPr>
        <w:spacing w:beforeLines="50" w:before="156" w:line="480" w:lineRule="exact"/>
        <w:rPr>
          <w:rFonts w:ascii="宋体" w:hAnsi="宋体"/>
          <w:sz w:val="24"/>
        </w:rPr>
      </w:pP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826"/>
        <w:gridCol w:w="2038"/>
        <w:gridCol w:w="1350"/>
        <w:gridCol w:w="1343"/>
      </w:tblGrid>
      <w:tr w:rsidR="00EA7A0D" w:rsidRPr="003C3024" w:rsidTr="00FD1A07">
        <w:trPr>
          <w:jc w:val="center"/>
        </w:trPr>
        <w:tc>
          <w:tcPr>
            <w:tcW w:w="850" w:type="dxa"/>
            <w:vMerge w:val="restart"/>
            <w:vAlign w:val="center"/>
          </w:tcPr>
          <w:p w:rsidR="00EA7A0D" w:rsidRPr="003C3024" w:rsidRDefault="00EA7A0D" w:rsidP="00900A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产生沾染物情况</w:t>
            </w:r>
            <w:r w:rsidR="00364F20" w:rsidRPr="003C3024">
              <w:rPr>
                <w:rFonts w:ascii="宋体" w:hAnsi="宋体" w:hint="eastAsia"/>
                <w:bCs/>
                <w:sz w:val="24"/>
              </w:rPr>
              <w:t>（例如滤袋、滤网、活性炭等）</w:t>
            </w:r>
          </w:p>
        </w:tc>
        <w:tc>
          <w:tcPr>
            <w:tcW w:w="2826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废物种类</w:t>
            </w:r>
          </w:p>
        </w:tc>
        <w:tc>
          <w:tcPr>
            <w:tcW w:w="2038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废物产生环节及具体名称</w:t>
            </w:r>
          </w:p>
        </w:tc>
        <w:tc>
          <w:tcPr>
            <w:tcW w:w="1350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2018年数量</w:t>
            </w:r>
            <w:r w:rsidR="00364F20" w:rsidRPr="003C3024">
              <w:rPr>
                <w:rFonts w:ascii="宋体" w:hAnsi="宋体" w:hint="eastAsia"/>
                <w:bCs/>
                <w:sz w:val="24"/>
              </w:rPr>
              <w:t>/吨</w:t>
            </w:r>
          </w:p>
        </w:tc>
        <w:tc>
          <w:tcPr>
            <w:tcW w:w="1343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C3024">
              <w:rPr>
                <w:rFonts w:ascii="宋体" w:hAnsi="宋体" w:hint="eastAsia"/>
                <w:bCs/>
                <w:sz w:val="24"/>
              </w:rPr>
              <w:t>2019年数量</w:t>
            </w:r>
            <w:r w:rsidR="00364F20" w:rsidRPr="003C3024">
              <w:rPr>
                <w:rFonts w:ascii="宋体" w:hAnsi="宋体" w:hint="eastAsia"/>
                <w:bCs/>
                <w:sz w:val="24"/>
              </w:rPr>
              <w:t>/吨</w:t>
            </w:r>
          </w:p>
        </w:tc>
      </w:tr>
      <w:tr w:rsidR="00EA7A0D" w:rsidRPr="003C3024" w:rsidTr="00FD1A07">
        <w:trPr>
          <w:jc w:val="center"/>
        </w:trPr>
        <w:tc>
          <w:tcPr>
            <w:tcW w:w="850" w:type="dxa"/>
            <w:vMerge/>
            <w:vAlign w:val="center"/>
          </w:tcPr>
          <w:p w:rsidR="00EA7A0D" w:rsidRPr="003C3024" w:rsidRDefault="00EA7A0D" w:rsidP="00900A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6" w:type="dxa"/>
            <w:vAlign w:val="center"/>
          </w:tcPr>
          <w:p w:rsidR="00EA7A0D" w:rsidRDefault="00EA7A0D" w:rsidP="00900A3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160DA6" w:rsidRPr="003C3024" w:rsidRDefault="00160DA6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A7A0D" w:rsidRPr="003C3024" w:rsidTr="00FD1A07">
        <w:trPr>
          <w:jc w:val="center"/>
        </w:trPr>
        <w:tc>
          <w:tcPr>
            <w:tcW w:w="850" w:type="dxa"/>
            <w:vMerge/>
            <w:vAlign w:val="center"/>
          </w:tcPr>
          <w:p w:rsidR="00EA7A0D" w:rsidRPr="003C3024" w:rsidRDefault="00EA7A0D" w:rsidP="00900A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6" w:type="dxa"/>
            <w:vAlign w:val="center"/>
          </w:tcPr>
          <w:p w:rsidR="00EA7A0D" w:rsidRDefault="00EA7A0D" w:rsidP="00900A3B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160DA6" w:rsidRPr="003C3024" w:rsidRDefault="00160DA6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A7A0D" w:rsidRPr="003C3024" w:rsidTr="00FD1A07">
        <w:trPr>
          <w:jc w:val="center"/>
        </w:trPr>
        <w:tc>
          <w:tcPr>
            <w:tcW w:w="850" w:type="dxa"/>
            <w:vMerge/>
            <w:vAlign w:val="center"/>
          </w:tcPr>
          <w:p w:rsidR="00EA7A0D" w:rsidRPr="003C3024" w:rsidRDefault="00EA7A0D" w:rsidP="00900A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826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 w:rsidR="00EA7A0D" w:rsidRPr="003C3024" w:rsidRDefault="00EA7A0D" w:rsidP="00900A3B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900A3B" w:rsidRDefault="00900A3B" w:rsidP="00BA4789">
      <w:pPr>
        <w:spacing w:beforeLines="50" w:before="156" w:line="480" w:lineRule="exact"/>
        <w:rPr>
          <w:rFonts w:ascii="宋体" w:hAnsi="宋体" w:hint="eastAsia"/>
          <w:sz w:val="28"/>
          <w:szCs w:val="28"/>
        </w:rPr>
      </w:pPr>
    </w:p>
    <w:p w:rsidR="000759AF" w:rsidRPr="008A0676" w:rsidRDefault="00E57885" w:rsidP="00BA4789">
      <w:pPr>
        <w:spacing w:beforeLines="50" w:before="156" w:line="480" w:lineRule="exact"/>
        <w:rPr>
          <w:rFonts w:ascii="宋体" w:hAnsi="宋体"/>
          <w:sz w:val="28"/>
          <w:szCs w:val="28"/>
        </w:rPr>
      </w:pPr>
      <w:r w:rsidRPr="008A0676">
        <w:rPr>
          <w:rFonts w:ascii="宋体" w:hAnsi="宋体" w:hint="eastAsia"/>
          <w:sz w:val="28"/>
          <w:szCs w:val="28"/>
        </w:rPr>
        <w:lastRenderedPageBreak/>
        <w:t>2</w:t>
      </w:r>
      <w:r w:rsidR="00160DA6">
        <w:rPr>
          <w:rFonts w:ascii="宋体" w:hAnsi="宋体" w:hint="eastAsia"/>
          <w:sz w:val="28"/>
          <w:szCs w:val="28"/>
        </w:rPr>
        <w:t>.</w:t>
      </w:r>
      <w:r w:rsidR="00BF1B1D" w:rsidRPr="008A0676">
        <w:rPr>
          <w:rFonts w:ascii="宋体" w:hAnsi="宋体" w:hint="eastAsia"/>
          <w:sz w:val="28"/>
          <w:szCs w:val="28"/>
        </w:rPr>
        <w:t>废物</w:t>
      </w:r>
      <w:r w:rsidR="000759AF" w:rsidRPr="008A0676">
        <w:rPr>
          <w:rFonts w:ascii="宋体" w:hAnsi="宋体" w:hint="eastAsia"/>
          <w:sz w:val="28"/>
          <w:szCs w:val="28"/>
        </w:rPr>
        <w:t>产生情况</w:t>
      </w:r>
    </w:p>
    <w:p w:rsidR="00E57885" w:rsidRPr="00BA4789" w:rsidRDefault="000759AF" w:rsidP="008A0676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BA4789">
        <w:rPr>
          <w:rFonts w:ascii="宋体" w:hAnsi="宋体" w:hint="eastAsia"/>
          <w:bCs/>
          <w:sz w:val="28"/>
          <w:szCs w:val="28"/>
        </w:rPr>
        <w:t>针对每一种产生</w:t>
      </w:r>
      <w:r w:rsidR="00791A82" w:rsidRPr="00BA4789">
        <w:rPr>
          <w:rFonts w:ascii="宋体" w:hAnsi="宋体" w:hint="eastAsia"/>
          <w:bCs/>
          <w:sz w:val="28"/>
          <w:szCs w:val="28"/>
        </w:rPr>
        <w:t>废物</w:t>
      </w:r>
      <w:r w:rsidRPr="00BA4789">
        <w:rPr>
          <w:rFonts w:ascii="宋体" w:hAnsi="宋体" w:hint="eastAsia"/>
          <w:bCs/>
          <w:sz w:val="28"/>
          <w:szCs w:val="28"/>
        </w:rPr>
        <w:t>产品，</w:t>
      </w:r>
      <w:r w:rsidR="00201626" w:rsidRPr="00BA4789">
        <w:rPr>
          <w:rFonts w:ascii="宋体" w:hAnsi="宋体" w:hint="eastAsia"/>
          <w:bCs/>
          <w:sz w:val="28"/>
          <w:szCs w:val="28"/>
        </w:rPr>
        <w:t>请尽量</w:t>
      </w:r>
      <w:r w:rsidRPr="00BA4789">
        <w:rPr>
          <w:rFonts w:ascii="宋体" w:hAnsi="宋体" w:hint="eastAsia"/>
          <w:bCs/>
          <w:sz w:val="28"/>
          <w:szCs w:val="28"/>
        </w:rPr>
        <w:t>提供生产工艺流程图，标注</w:t>
      </w:r>
      <w:r w:rsidR="00F04170" w:rsidRPr="00BA4789">
        <w:rPr>
          <w:rFonts w:ascii="宋体" w:hAnsi="宋体" w:hint="eastAsia"/>
          <w:bCs/>
          <w:sz w:val="28"/>
          <w:szCs w:val="28"/>
        </w:rPr>
        <w:t>废物</w:t>
      </w:r>
      <w:r w:rsidRPr="00BA4789">
        <w:rPr>
          <w:rFonts w:ascii="宋体" w:hAnsi="宋体" w:hint="eastAsia"/>
          <w:bCs/>
          <w:sz w:val="28"/>
          <w:szCs w:val="28"/>
        </w:rPr>
        <w:t>产生环节，并用简洁文字描述其生产工艺</w:t>
      </w:r>
      <w:proofErr w:type="gramStart"/>
      <w:r w:rsidRPr="00BA4789">
        <w:rPr>
          <w:rFonts w:ascii="宋体" w:hAnsi="宋体" w:hint="eastAsia"/>
          <w:bCs/>
          <w:sz w:val="28"/>
          <w:szCs w:val="28"/>
        </w:rPr>
        <w:t>和产</w:t>
      </w:r>
      <w:r w:rsidR="00F04170" w:rsidRPr="00BA4789">
        <w:rPr>
          <w:rFonts w:ascii="宋体" w:hAnsi="宋体" w:hint="eastAsia"/>
          <w:bCs/>
          <w:sz w:val="28"/>
          <w:szCs w:val="28"/>
        </w:rPr>
        <w:t>废</w:t>
      </w:r>
      <w:r w:rsidRPr="00BA4789">
        <w:rPr>
          <w:rFonts w:ascii="宋体" w:hAnsi="宋体" w:hint="eastAsia"/>
          <w:bCs/>
          <w:sz w:val="28"/>
          <w:szCs w:val="28"/>
        </w:rPr>
        <w:t>环节</w:t>
      </w:r>
      <w:proofErr w:type="gramEnd"/>
      <w:r w:rsidRPr="00BA4789">
        <w:rPr>
          <w:rFonts w:ascii="宋体" w:hAnsi="宋体" w:hint="eastAsia"/>
          <w:bCs/>
          <w:sz w:val="28"/>
          <w:szCs w:val="28"/>
        </w:rPr>
        <w:t>以及去向。</w:t>
      </w:r>
    </w:p>
    <w:p w:rsidR="00201626" w:rsidRPr="00BA4789" w:rsidRDefault="00201626" w:rsidP="00602DE6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BA4789">
        <w:rPr>
          <w:rFonts w:ascii="宋体" w:hAnsi="宋体" w:hint="eastAsia"/>
          <w:bCs/>
          <w:sz w:val="28"/>
          <w:szCs w:val="28"/>
        </w:rPr>
        <w:t>特别重要的是，请提供以上废物的</w:t>
      </w:r>
      <w:r w:rsidR="00E57885" w:rsidRPr="00BA4789">
        <w:rPr>
          <w:rFonts w:ascii="宋体" w:hAnsi="宋体" w:hint="eastAsia"/>
          <w:bCs/>
          <w:sz w:val="28"/>
          <w:szCs w:val="28"/>
        </w:rPr>
        <w:t>主要组分及</w:t>
      </w:r>
      <w:r w:rsidRPr="00BA4789">
        <w:rPr>
          <w:rFonts w:ascii="宋体" w:hAnsi="宋体" w:hint="eastAsia"/>
          <w:bCs/>
          <w:sz w:val="28"/>
          <w:szCs w:val="28"/>
        </w:rPr>
        <w:t>大致</w:t>
      </w:r>
      <w:r w:rsidR="00E57885" w:rsidRPr="00BA4789">
        <w:rPr>
          <w:rFonts w:ascii="宋体" w:hAnsi="宋体" w:hint="eastAsia"/>
          <w:bCs/>
          <w:sz w:val="28"/>
          <w:szCs w:val="28"/>
        </w:rPr>
        <w:t>含量</w:t>
      </w:r>
      <w:r w:rsidRPr="00BA4789">
        <w:rPr>
          <w:rFonts w:ascii="宋体" w:hAnsi="宋体" w:hint="eastAsia"/>
          <w:bCs/>
          <w:sz w:val="28"/>
          <w:szCs w:val="28"/>
        </w:rPr>
        <w:t>，</w:t>
      </w:r>
      <w:proofErr w:type="gramStart"/>
      <w:r w:rsidRPr="00BA4789">
        <w:rPr>
          <w:rFonts w:ascii="宋体" w:hAnsi="宋体" w:hint="eastAsia"/>
          <w:bCs/>
          <w:sz w:val="28"/>
          <w:szCs w:val="28"/>
        </w:rPr>
        <w:t>以及</w:t>
      </w:r>
      <w:r w:rsidR="00E57885" w:rsidRPr="00BA4789">
        <w:rPr>
          <w:rFonts w:ascii="宋体" w:hAnsi="宋体" w:hint="eastAsia"/>
          <w:bCs/>
          <w:sz w:val="28"/>
          <w:szCs w:val="28"/>
        </w:rPr>
        <w:t>产废系数</w:t>
      </w:r>
      <w:proofErr w:type="gramEnd"/>
      <w:r w:rsidRPr="008A0676"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 w:rsidR="008A0676" w:rsidRPr="008A0676">
        <w:rPr>
          <w:rFonts w:ascii="宋体" w:hAnsi="宋体"/>
          <w:bCs/>
          <w:sz w:val="28"/>
          <w:szCs w:val="28"/>
          <w:u w:val="single"/>
        </w:rPr>
        <w:t xml:space="preserve">    </w:t>
      </w:r>
      <w:r w:rsidRPr="008A0676"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 w:rsidRPr="00BA4789">
        <w:rPr>
          <w:rFonts w:ascii="宋体" w:hAnsi="宋体" w:hint="eastAsia"/>
          <w:bCs/>
          <w:sz w:val="28"/>
          <w:szCs w:val="28"/>
        </w:rPr>
        <w:t>t/每吨产品</w:t>
      </w:r>
    </w:p>
    <w:p w:rsidR="00201626" w:rsidRPr="00602DE6" w:rsidRDefault="000759AF" w:rsidP="00BA4789">
      <w:pPr>
        <w:spacing w:beforeLines="50" w:before="156" w:line="480" w:lineRule="exact"/>
        <w:rPr>
          <w:rFonts w:ascii="宋体" w:hAnsi="宋体"/>
          <w:sz w:val="28"/>
          <w:szCs w:val="28"/>
        </w:rPr>
      </w:pPr>
      <w:r w:rsidRPr="00602DE6">
        <w:rPr>
          <w:rFonts w:ascii="宋体" w:hAnsi="宋体" w:hint="eastAsia"/>
          <w:sz w:val="28"/>
          <w:szCs w:val="28"/>
        </w:rPr>
        <w:t>3</w:t>
      </w:r>
      <w:r w:rsidR="00160DA6">
        <w:rPr>
          <w:rFonts w:ascii="宋体" w:hAnsi="宋体" w:hint="eastAsia"/>
          <w:sz w:val="28"/>
          <w:szCs w:val="28"/>
        </w:rPr>
        <w:t>.</w:t>
      </w:r>
      <w:r w:rsidRPr="00602DE6">
        <w:rPr>
          <w:rFonts w:ascii="宋体" w:hAnsi="宋体" w:hint="eastAsia"/>
          <w:sz w:val="28"/>
          <w:szCs w:val="28"/>
        </w:rPr>
        <w:t>减量化、无害化、资源化技术</w:t>
      </w:r>
    </w:p>
    <w:p w:rsidR="000759AF" w:rsidRPr="00602DE6" w:rsidRDefault="00201626" w:rsidP="00602DE6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602DE6">
        <w:rPr>
          <w:rFonts w:ascii="宋体" w:hAnsi="宋体" w:hint="eastAsia"/>
          <w:bCs/>
          <w:sz w:val="28"/>
          <w:szCs w:val="28"/>
        </w:rPr>
        <w:t>注：针对此部分，如果企业</w:t>
      </w:r>
      <w:r w:rsidR="00160DA6">
        <w:rPr>
          <w:rFonts w:ascii="宋体" w:hAnsi="宋体" w:hint="eastAsia"/>
          <w:bCs/>
          <w:sz w:val="28"/>
          <w:szCs w:val="28"/>
        </w:rPr>
        <w:t>有</w:t>
      </w:r>
      <w:r w:rsidRPr="00602DE6">
        <w:rPr>
          <w:rFonts w:ascii="宋体" w:hAnsi="宋体" w:hint="eastAsia"/>
          <w:bCs/>
          <w:sz w:val="28"/>
          <w:szCs w:val="28"/>
        </w:rPr>
        <w:t>相关技术，可选择性填写</w:t>
      </w:r>
      <w:r w:rsidR="00160DA6">
        <w:rPr>
          <w:rFonts w:ascii="宋体" w:hAnsi="宋体" w:hint="eastAsia"/>
          <w:bCs/>
          <w:sz w:val="28"/>
          <w:szCs w:val="28"/>
        </w:rPr>
        <w:t>。</w:t>
      </w:r>
    </w:p>
    <w:p w:rsidR="00197DC7" w:rsidRPr="00602DE6" w:rsidRDefault="00197DC7" w:rsidP="00602DE6">
      <w:pPr>
        <w:spacing w:beforeLines="50" w:before="156" w:line="480" w:lineRule="exact"/>
        <w:rPr>
          <w:rFonts w:ascii="宋体" w:hAnsi="宋体"/>
          <w:sz w:val="28"/>
          <w:szCs w:val="28"/>
        </w:rPr>
      </w:pPr>
      <w:r w:rsidRPr="00602DE6">
        <w:rPr>
          <w:rFonts w:ascii="宋体" w:hAnsi="宋体" w:hint="eastAsia"/>
          <w:sz w:val="28"/>
          <w:szCs w:val="28"/>
        </w:rPr>
        <w:t>3.1减量化技术</w:t>
      </w:r>
    </w:p>
    <w:p w:rsidR="00197DC7" w:rsidRPr="00BA4789" w:rsidRDefault="00197DC7" w:rsidP="00602DE6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BA4789">
        <w:rPr>
          <w:rFonts w:ascii="宋体" w:hAnsi="宋体" w:hint="eastAsia"/>
          <w:bCs/>
          <w:sz w:val="28"/>
          <w:szCs w:val="28"/>
        </w:rPr>
        <w:t>说明所采取的清洁生产、循环套用等源头减量技术，包括技术名称、技术来源及主要技术内容、减排效果等内容。同时，填写下表。</w:t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1843"/>
        <w:gridCol w:w="1501"/>
        <w:gridCol w:w="1417"/>
        <w:gridCol w:w="1276"/>
        <w:gridCol w:w="1637"/>
      </w:tblGrid>
      <w:tr w:rsidR="00197DC7" w:rsidRPr="004628A4" w:rsidTr="004628A4">
        <w:trPr>
          <w:trHeight w:val="754"/>
          <w:jc w:val="center"/>
        </w:trPr>
        <w:tc>
          <w:tcPr>
            <w:tcW w:w="603" w:type="pct"/>
            <w:vAlign w:val="center"/>
          </w:tcPr>
          <w:p w:rsidR="00ED60CE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技</w:t>
            </w:r>
            <w:r w:rsidR="002F75A3">
              <w:rPr>
                <w:rFonts w:ascii="宋体" w:hAnsi="宋体" w:hint="eastAsia"/>
                <w:sz w:val="24"/>
              </w:rPr>
              <w:t xml:space="preserve"> </w:t>
            </w:r>
            <w:r w:rsidRPr="004628A4">
              <w:rPr>
                <w:rFonts w:ascii="宋体" w:hAnsi="宋体" w:hint="eastAsia"/>
                <w:sz w:val="24"/>
              </w:rPr>
              <w:t>术</w:t>
            </w:r>
          </w:p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名</w:t>
            </w:r>
            <w:r w:rsidR="002F75A3">
              <w:rPr>
                <w:rFonts w:ascii="宋体" w:hAnsi="宋体" w:hint="eastAsia"/>
                <w:sz w:val="24"/>
              </w:rPr>
              <w:t xml:space="preserve"> </w:t>
            </w:r>
            <w:r w:rsidRPr="004628A4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056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技术来源及主要技术内容</w:t>
            </w:r>
          </w:p>
        </w:tc>
        <w:tc>
          <w:tcPr>
            <w:tcW w:w="860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应用规模</w:t>
            </w:r>
          </w:p>
        </w:tc>
        <w:tc>
          <w:tcPr>
            <w:tcW w:w="812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应用时间</w:t>
            </w:r>
          </w:p>
        </w:tc>
        <w:tc>
          <w:tcPr>
            <w:tcW w:w="731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减排效果</w:t>
            </w:r>
          </w:p>
        </w:tc>
        <w:tc>
          <w:tcPr>
            <w:tcW w:w="939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处理后去向</w:t>
            </w:r>
          </w:p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（自用或出售）</w:t>
            </w:r>
          </w:p>
        </w:tc>
      </w:tr>
      <w:tr w:rsidR="00197DC7" w:rsidRPr="004628A4" w:rsidTr="004628A4">
        <w:trPr>
          <w:trHeight w:val="638"/>
          <w:jc w:val="center"/>
        </w:trPr>
        <w:tc>
          <w:tcPr>
            <w:tcW w:w="603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1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60CE" w:rsidRPr="004628A4" w:rsidTr="004628A4">
        <w:trPr>
          <w:trHeight w:val="638"/>
          <w:jc w:val="center"/>
        </w:trPr>
        <w:tc>
          <w:tcPr>
            <w:tcW w:w="603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1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9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97DC7" w:rsidRPr="004628A4" w:rsidRDefault="00197DC7" w:rsidP="004628A4">
      <w:pPr>
        <w:spacing w:beforeLines="50" w:before="156" w:line="480" w:lineRule="exact"/>
        <w:rPr>
          <w:rFonts w:ascii="宋体" w:hAnsi="宋体"/>
          <w:sz w:val="28"/>
          <w:szCs w:val="28"/>
        </w:rPr>
      </w:pPr>
      <w:r w:rsidRPr="004628A4">
        <w:rPr>
          <w:rFonts w:ascii="宋体" w:hAnsi="宋体"/>
          <w:sz w:val="28"/>
          <w:szCs w:val="28"/>
        </w:rPr>
        <w:t>3.2</w:t>
      </w:r>
      <w:r w:rsidRPr="004628A4">
        <w:rPr>
          <w:rFonts w:ascii="宋体" w:hAnsi="宋体" w:hint="eastAsia"/>
          <w:sz w:val="28"/>
          <w:szCs w:val="28"/>
        </w:rPr>
        <w:t>无害化技术</w:t>
      </w:r>
    </w:p>
    <w:p w:rsidR="00197DC7" w:rsidRPr="00ED60CE" w:rsidRDefault="00197DC7" w:rsidP="00ED60CE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ED60CE">
        <w:rPr>
          <w:rFonts w:ascii="宋体" w:hAnsi="宋体" w:hint="eastAsia"/>
          <w:bCs/>
          <w:sz w:val="28"/>
          <w:szCs w:val="28"/>
        </w:rPr>
        <w:t>说明所采取的如吸附、中和、焚烧、高温裂解等有毒有害物质去除技术，包括技术名称、技术来源及主要技术内容、去除效果、处理后的主要成分、处理后的去向等内容（如有检测报告请附后）。同时，填写下表。</w:t>
      </w: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746"/>
        <w:gridCol w:w="1203"/>
        <w:gridCol w:w="1122"/>
        <w:gridCol w:w="1102"/>
        <w:gridCol w:w="1251"/>
        <w:gridCol w:w="1521"/>
      </w:tblGrid>
      <w:tr w:rsidR="00197DC7" w:rsidRPr="004628A4" w:rsidTr="004628A4">
        <w:trPr>
          <w:trHeight w:val="754"/>
          <w:jc w:val="center"/>
        </w:trPr>
        <w:tc>
          <w:tcPr>
            <w:tcW w:w="517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技</w:t>
            </w:r>
            <w:r w:rsidR="002F75A3">
              <w:rPr>
                <w:rFonts w:ascii="宋体" w:hAnsi="宋体" w:hint="eastAsia"/>
                <w:sz w:val="24"/>
              </w:rPr>
              <w:t xml:space="preserve"> </w:t>
            </w:r>
            <w:r w:rsidRPr="004628A4">
              <w:rPr>
                <w:rFonts w:ascii="宋体" w:hAnsi="宋体" w:hint="eastAsia"/>
                <w:sz w:val="24"/>
              </w:rPr>
              <w:t>术名</w:t>
            </w:r>
            <w:r w:rsidR="002F75A3">
              <w:rPr>
                <w:rFonts w:ascii="宋体" w:hAnsi="宋体" w:hint="eastAsia"/>
                <w:sz w:val="24"/>
              </w:rPr>
              <w:t xml:space="preserve"> </w:t>
            </w:r>
            <w:r w:rsidRPr="004628A4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85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技术来源及主要技术内容</w:t>
            </w:r>
          </w:p>
        </w:tc>
        <w:tc>
          <w:tcPr>
            <w:tcW w:w="679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应用规模</w:t>
            </w:r>
          </w:p>
        </w:tc>
        <w:tc>
          <w:tcPr>
            <w:tcW w:w="633" w:type="pct"/>
            <w:vAlign w:val="center"/>
          </w:tcPr>
          <w:p w:rsidR="002F75A3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应</w:t>
            </w:r>
            <w:r w:rsidR="002F75A3">
              <w:rPr>
                <w:rFonts w:ascii="宋体" w:hAnsi="宋体" w:hint="eastAsia"/>
                <w:sz w:val="24"/>
              </w:rPr>
              <w:t xml:space="preserve"> </w:t>
            </w:r>
            <w:r w:rsidRPr="004628A4">
              <w:rPr>
                <w:rFonts w:ascii="宋体" w:hAnsi="宋体" w:hint="eastAsia"/>
                <w:sz w:val="24"/>
              </w:rPr>
              <w:t>用</w:t>
            </w:r>
          </w:p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时</w:t>
            </w:r>
            <w:r w:rsidR="002F75A3">
              <w:rPr>
                <w:rFonts w:ascii="宋体" w:hAnsi="宋体" w:hint="eastAsia"/>
                <w:sz w:val="24"/>
              </w:rPr>
              <w:t xml:space="preserve"> </w:t>
            </w:r>
            <w:r w:rsidRPr="004628A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622" w:type="pct"/>
            <w:vAlign w:val="center"/>
          </w:tcPr>
          <w:p w:rsidR="002F75A3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去</w:t>
            </w:r>
            <w:r w:rsidR="002F75A3">
              <w:rPr>
                <w:rFonts w:ascii="宋体" w:hAnsi="宋体" w:hint="eastAsia"/>
                <w:sz w:val="24"/>
              </w:rPr>
              <w:t xml:space="preserve"> </w:t>
            </w:r>
            <w:r w:rsidRPr="004628A4">
              <w:rPr>
                <w:rFonts w:ascii="宋体" w:hAnsi="宋体" w:hint="eastAsia"/>
                <w:sz w:val="24"/>
              </w:rPr>
              <w:t>除</w:t>
            </w:r>
          </w:p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效</w:t>
            </w:r>
            <w:r w:rsidR="002F75A3">
              <w:rPr>
                <w:rFonts w:ascii="宋体" w:hAnsi="宋体" w:hint="eastAsia"/>
                <w:sz w:val="24"/>
              </w:rPr>
              <w:t xml:space="preserve"> </w:t>
            </w:r>
            <w:r w:rsidRPr="004628A4"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706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处理后的主要成分</w:t>
            </w:r>
          </w:p>
        </w:tc>
        <w:tc>
          <w:tcPr>
            <w:tcW w:w="858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处理后去向</w:t>
            </w:r>
          </w:p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（自用或出售）</w:t>
            </w:r>
          </w:p>
        </w:tc>
      </w:tr>
      <w:tr w:rsidR="00197DC7" w:rsidRPr="004628A4" w:rsidTr="004628A4">
        <w:trPr>
          <w:trHeight w:val="638"/>
          <w:jc w:val="center"/>
        </w:trPr>
        <w:tc>
          <w:tcPr>
            <w:tcW w:w="517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3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2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D60CE" w:rsidRPr="004628A4" w:rsidTr="004628A4">
        <w:trPr>
          <w:trHeight w:val="638"/>
          <w:jc w:val="center"/>
        </w:trPr>
        <w:tc>
          <w:tcPr>
            <w:tcW w:w="517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3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2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" w:type="pct"/>
            <w:vAlign w:val="center"/>
          </w:tcPr>
          <w:p w:rsidR="00ED60CE" w:rsidRPr="004628A4" w:rsidRDefault="00ED60CE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97DC7" w:rsidRPr="004628A4" w:rsidRDefault="00197DC7" w:rsidP="004628A4">
      <w:pPr>
        <w:spacing w:beforeLines="50" w:before="156" w:line="480" w:lineRule="exact"/>
        <w:rPr>
          <w:rFonts w:ascii="宋体" w:hAnsi="宋体"/>
          <w:sz w:val="28"/>
          <w:szCs w:val="28"/>
        </w:rPr>
      </w:pPr>
      <w:r w:rsidRPr="004628A4">
        <w:rPr>
          <w:rFonts w:ascii="宋体" w:hAnsi="宋体" w:hint="eastAsia"/>
          <w:sz w:val="28"/>
          <w:szCs w:val="28"/>
        </w:rPr>
        <w:lastRenderedPageBreak/>
        <w:t>3.</w:t>
      </w:r>
      <w:r w:rsidRPr="004628A4">
        <w:rPr>
          <w:rFonts w:ascii="宋体" w:hAnsi="宋体"/>
          <w:sz w:val="28"/>
          <w:szCs w:val="28"/>
        </w:rPr>
        <w:t>3</w:t>
      </w:r>
      <w:r w:rsidRPr="004628A4">
        <w:rPr>
          <w:rFonts w:ascii="宋体" w:hAnsi="宋体" w:hint="eastAsia"/>
          <w:sz w:val="28"/>
          <w:szCs w:val="28"/>
        </w:rPr>
        <w:t>资源化技术</w:t>
      </w:r>
    </w:p>
    <w:p w:rsidR="00197DC7" w:rsidRPr="002F75A3" w:rsidRDefault="00197DC7" w:rsidP="002F75A3">
      <w:pPr>
        <w:spacing w:line="48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2F75A3">
        <w:rPr>
          <w:rFonts w:ascii="宋体" w:hAnsi="宋体" w:hint="eastAsia"/>
          <w:bCs/>
          <w:sz w:val="28"/>
          <w:szCs w:val="28"/>
        </w:rPr>
        <w:t>说明所采取的综合利用技术、再生利用技术，并说明综合利用或再生利用后的产品名称、执行标准、质量控制要求、产品应用途径等。同时，填写下表。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965"/>
        <w:gridCol w:w="1355"/>
        <w:gridCol w:w="1263"/>
        <w:gridCol w:w="1240"/>
        <w:gridCol w:w="1705"/>
      </w:tblGrid>
      <w:tr w:rsidR="00197DC7" w:rsidRPr="004628A4" w:rsidTr="00162A4C">
        <w:trPr>
          <w:trHeight w:val="754"/>
          <w:jc w:val="center"/>
        </w:trPr>
        <w:tc>
          <w:tcPr>
            <w:tcW w:w="739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技术名称</w:t>
            </w:r>
          </w:p>
        </w:tc>
        <w:tc>
          <w:tcPr>
            <w:tcW w:w="1112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技术来源及主要技术内容</w:t>
            </w:r>
          </w:p>
        </w:tc>
        <w:tc>
          <w:tcPr>
            <w:tcW w:w="767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应用规模</w:t>
            </w:r>
          </w:p>
        </w:tc>
        <w:tc>
          <w:tcPr>
            <w:tcW w:w="715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应用时间</w:t>
            </w:r>
          </w:p>
        </w:tc>
        <w:tc>
          <w:tcPr>
            <w:tcW w:w="702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执行标准</w:t>
            </w:r>
          </w:p>
        </w:tc>
        <w:tc>
          <w:tcPr>
            <w:tcW w:w="965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4628A4">
              <w:rPr>
                <w:rFonts w:ascii="宋体" w:hAnsi="宋体" w:hint="eastAsia"/>
                <w:sz w:val="24"/>
              </w:rPr>
              <w:t>产品应用途径</w:t>
            </w:r>
          </w:p>
        </w:tc>
      </w:tr>
      <w:tr w:rsidR="00197DC7" w:rsidRPr="004628A4" w:rsidTr="00162A4C">
        <w:trPr>
          <w:trHeight w:val="638"/>
          <w:jc w:val="center"/>
        </w:trPr>
        <w:tc>
          <w:tcPr>
            <w:tcW w:w="739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2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5" w:type="pct"/>
            <w:vAlign w:val="center"/>
          </w:tcPr>
          <w:p w:rsidR="00197DC7" w:rsidRPr="004628A4" w:rsidRDefault="00197DC7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F75A3" w:rsidRPr="004628A4" w:rsidTr="00162A4C">
        <w:trPr>
          <w:trHeight w:val="638"/>
          <w:jc w:val="center"/>
        </w:trPr>
        <w:tc>
          <w:tcPr>
            <w:tcW w:w="739" w:type="pct"/>
            <w:vAlign w:val="center"/>
          </w:tcPr>
          <w:p w:rsidR="002F75A3" w:rsidRPr="004628A4" w:rsidRDefault="002F75A3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vAlign w:val="center"/>
          </w:tcPr>
          <w:p w:rsidR="002F75A3" w:rsidRPr="004628A4" w:rsidRDefault="002F75A3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pct"/>
            <w:vAlign w:val="center"/>
          </w:tcPr>
          <w:p w:rsidR="002F75A3" w:rsidRPr="004628A4" w:rsidRDefault="002F75A3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pct"/>
            <w:vAlign w:val="center"/>
          </w:tcPr>
          <w:p w:rsidR="002F75A3" w:rsidRPr="004628A4" w:rsidRDefault="002F75A3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2" w:type="pct"/>
            <w:vAlign w:val="center"/>
          </w:tcPr>
          <w:p w:rsidR="002F75A3" w:rsidRPr="004628A4" w:rsidRDefault="002F75A3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5" w:type="pct"/>
            <w:vAlign w:val="center"/>
          </w:tcPr>
          <w:p w:rsidR="002F75A3" w:rsidRPr="004628A4" w:rsidRDefault="002F75A3" w:rsidP="00162A4C">
            <w:pPr>
              <w:topLinePunct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97DC7" w:rsidRPr="004628A4" w:rsidRDefault="00197DC7" w:rsidP="004628A4">
      <w:pPr>
        <w:spacing w:beforeLines="50" w:before="156" w:line="480" w:lineRule="exact"/>
        <w:rPr>
          <w:rFonts w:ascii="宋体" w:hAnsi="宋体"/>
          <w:sz w:val="28"/>
          <w:szCs w:val="28"/>
        </w:rPr>
      </w:pPr>
      <w:r w:rsidRPr="004628A4">
        <w:rPr>
          <w:rFonts w:ascii="宋体" w:hAnsi="宋体" w:hint="eastAsia"/>
          <w:sz w:val="28"/>
          <w:szCs w:val="28"/>
        </w:rPr>
        <w:t>4</w:t>
      </w:r>
      <w:r w:rsidR="002F75A3">
        <w:rPr>
          <w:rFonts w:ascii="宋体" w:hAnsi="宋体" w:hint="eastAsia"/>
          <w:sz w:val="28"/>
          <w:szCs w:val="28"/>
        </w:rPr>
        <w:t>.</w:t>
      </w:r>
      <w:r w:rsidRPr="004628A4">
        <w:rPr>
          <w:rFonts w:ascii="宋体" w:hAnsi="宋体" w:hint="eastAsia"/>
          <w:sz w:val="28"/>
          <w:szCs w:val="28"/>
        </w:rPr>
        <w:t>有关废物管理的做法和经验</w:t>
      </w:r>
    </w:p>
    <w:p w:rsidR="00197DC7" w:rsidRPr="002F75A3" w:rsidRDefault="00197DC7" w:rsidP="002F75A3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2F75A3">
        <w:rPr>
          <w:rFonts w:ascii="宋体" w:hAnsi="宋体" w:hint="eastAsia"/>
          <w:bCs/>
          <w:sz w:val="28"/>
          <w:szCs w:val="28"/>
        </w:rPr>
        <w:t>请提供本单位在收集、贮存、运输、处置利用等管理环节上的规章制度或论述有关做法和经验。</w:t>
      </w:r>
    </w:p>
    <w:p w:rsidR="00197DC7" w:rsidRPr="002F75A3" w:rsidRDefault="00197DC7" w:rsidP="002F75A3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2F75A3">
        <w:rPr>
          <w:rFonts w:ascii="宋体" w:hAnsi="宋体" w:hint="eastAsia"/>
          <w:bCs/>
          <w:sz w:val="28"/>
          <w:szCs w:val="28"/>
        </w:rPr>
        <w:t>请论述本单位处置利用设施在项目建设、生产运行、污染防治、环境监测等方面执行的法规、标准以及做法和经验。</w:t>
      </w:r>
    </w:p>
    <w:p w:rsidR="00197DC7" w:rsidRPr="002F75A3" w:rsidRDefault="00197DC7" w:rsidP="004628A4">
      <w:pPr>
        <w:spacing w:beforeLines="50" w:before="156" w:line="480" w:lineRule="exact"/>
        <w:rPr>
          <w:rFonts w:ascii="宋体" w:hAnsi="宋体"/>
          <w:bCs/>
          <w:sz w:val="28"/>
          <w:szCs w:val="28"/>
        </w:rPr>
      </w:pPr>
      <w:r w:rsidRPr="002F75A3">
        <w:rPr>
          <w:rFonts w:ascii="宋体" w:hAnsi="宋体" w:hint="eastAsia"/>
          <w:bCs/>
          <w:sz w:val="28"/>
          <w:szCs w:val="28"/>
        </w:rPr>
        <w:t>5</w:t>
      </w:r>
      <w:r w:rsidR="002F75A3" w:rsidRPr="002F75A3">
        <w:rPr>
          <w:rFonts w:ascii="宋体" w:hAnsi="宋体" w:hint="eastAsia"/>
          <w:bCs/>
          <w:sz w:val="28"/>
          <w:szCs w:val="28"/>
        </w:rPr>
        <w:t>.</w:t>
      </w:r>
      <w:r w:rsidRPr="002F75A3">
        <w:rPr>
          <w:rFonts w:ascii="宋体" w:hAnsi="宋体" w:hint="eastAsia"/>
          <w:bCs/>
          <w:sz w:val="28"/>
          <w:szCs w:val="28"/>
        </w:rPr>
        <w:t>存在问题和政策建议</w:t>
      </w:r>
    </w:p>
    <w:p w:rsidR="00197DC7" w:rsidRPr="002F75A3" w:rsidRDefault="00197DC7" w:rsidP="002F75A3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2F75A3">
        <w:rPr>
          <w:rFonts w:ascii="宋体" w:hAnsi="宋体" w:hint="eastAsia"/>
          <w:bCs/>
          <w:sz w:val="28"/>
          <w:szCs w:val="28"/>
        </w:rPr>
        <w:t>阐述</w:t>
      </w:r>
      <w:r w:rsidR="00ED1248" w:rsidRPr="002F75A3">
        <w:rPr>
          <w:rFonts w:ascii="宋体" w:hAnsi="宋体" w:hint="eastAsia"/>
          <w:bCs/>
          <w:sz w:val="28"/>
          <w:szCs w:val="28"/>
        </w:rPr>
        <w:t>企业</w:t>
      </w:r>
      <w:r w:rsidRPr="002F75A3">
        <w:rPr>
          <w:rFonts w:ascii="宋体" w:hAnsi="宋体" w:hint="eastAsia"/>
          <w:bCs/>
          <w:sz w:val="28"/>
          <w:szCs w:val="28"/>
        </w:rPr>
        <w:t>在处理处置、综合利用过程中遇到的政策、法规、标准及管理等方面的问题。</w:t>
      </w:r>
    </w:p>
    <w:p w:rsidR="00197DC7" w:rsidRPr="002F75A3" w:rsidRDefault="00197DC7" w:rsidP="002F75A3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 w:rsidRPr="002F75A3">
        <w:rPr>
          <w:rFonts w:ascii="宋体" w:hAnsi="宋体" w:hint="eastAsia"/>
          <w:bCs/>
          <w:sz w:val="28"/>
          <w:szCs w:val="28"/>
        </w:rPr>
        <w:t>对国家完善</w:t>
      </w:r>
      <w:r w:rsidR="00ED1248" w:rsidRPr="002F75A3">
        <w:rPr>
          <w:rFonts w:ascii="宋体" w:hAnsi="宋体" w:hint="eastAsia"/>
          <w:bCs/>
          <w:sz w:val="28"/>
          <w:szCs w:val="28"/>
        </w:rPr>
        <w:t>涂料制造行业环境</w:t>
      </w:r>
      <w:r w:rsidRPr="002F75A3">
        <w:rPr>
          <w:rFonts w:ascii="宋体" w:hAnsi="宋体" w:hint="eastAsia"/>
          <w:bCs/>
          <w:sz w:val="28"/>
          <w:szCs w:val="28"/>
        </w:rPr>
        <w:t>管理相关政策、法规、标准的建议，以及希望行业协会提供</w:t>
      </w:r>
      <w:r w:rsidR="00BC7BA2" w:rsidRPr="002F75A3">
        <w:rPr>
          <w:rFonts w:ascii="宋体" w:hAnsi="宋体" w:hint="eastAsia"/>
          <w:bCs/>
          <w:sz w:val="28"/>
          <w:szCs w:val="28"/>
        </w:rPr>
        <w:t>协助</w:t>
      </w:r>
      <w:r w:rsidR="00900A3B">
        <w:rPr>
          <w:rFonts w:ascii="宋体" w:hAnsi="宋体" w:hint="eastAsia"/>
          <w:bCs/>
          <w:sz w:val="28"/>
          <w:szCs w:val="28"/>
        </w:rPr>
        <w:t>和</w:t>
      </w:r>
      <w:r w:rsidRPr="002F75A3">
        <w:rPr>
          <w:rFonts w:ascii="宋体" w:hAnsi="宋体" w:hint="eastAsia"/>
          <w:bCs/>
          <w:sz w:val="28"/>
          <w:szCs w:val="28"/>
        </w:rPr>
        <w:t>支持的建议。</w:t>
      </w:r>
    </w:p>
    <w:p w:rsidR="000759AF" w:rsidRPr="004628A4" w:rsidRDefault="000759AF" w:rsidP="004628A4">
      <w:pPr>
        <w:adjustRightInd w:val="0"/>
        <w:snapToGrid w:val="0"/>
        <w:spacing w:beforeLines="50" w:before="156" w:line="360" w:lineRule="auto"/>
        <w:rPr>
          <w:rFonts w:ascii="宋体" w:hAnsi="宋体"/>
          <w:bCs/>
          <w:sz w:val="24"/>
        </w:rPr>
      </w:pPr>
    </w:p>
    <w:sectPr w:rsidR="000759AF" w:rsidRPr="004628A4" w:rsidSect="00945DAD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8A2" w:rsidRDefault="001938A2" w:rsidP="00262C99">
      <w:r>
        <w:separator/>
      </w:r>
    </w:p>
  </w:endnote>
  <w:endnote w:type="continuationSeparator" w:id="0">
    <w:p w:rsidR="001938A2" w:rsidRDefault="001938A2" w:rsidP="0026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8A2" w:rsidRDefault="001938A2" w:rsidP="00262C99">
      <w:r>
        <w:separator/>
      </w:r>
    </w:p>
  </w:footnote>
  <w:footnote w:type="continuationSeparator" w:id="0">
    <w:p w:rsidR="001938A2" w:rsidRDefault="001938A2" w:rsidP="00262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313"/>
    <w:rsid w:val="00010E3E"/>
    <w:rsid w:val="0003035C"/>
    <w:rsid w:val="00035313"/>
    <w:rsid w:val="00036759"/>
    <w:rsid w:val="000434E3"/>
    <w:rsid w:val="00045D60"/>
    <w:rsid w:val="00071EF9"/>
    <w:rsid w:val="000759AF"/>
    <w:rsid w:val="0009487D"/>
    <w:rsid w:val="000968F3"/>
    <w:rsid w:val="00097C43"/>
    <w:rsid w:val="000B2EB3"/>
    <w:rsid w:val="000B3141"/>
    <w:rsid w:val="000B73CB"/>
    <w:rsid w:val="000B783E"/>
    <w:rsid w:val="000B7BA1"/>
    <w:rsid w:val="000C46A5"/>
    <w:rsid w:val="000D5491"/>
    <w:rsid w:val="000E7A38"/>
    <w:rsid w:val="000F0B52"/>
    <w:rsid w:val="000F0E64"/>
    <w:rsid w:val="000F193D"/>
    <w:rsid w:val="000F2F1A"/>
    <w:rsid w:val="000F4E8F"/>
    <w:rsid w:val="000F6709"/>
    <w:rsid w:val="00101D3C"/>
    <w:rsid w:val="00107BE8"/>
    <w:rsid w:val="00123B00"/>
    <w:rsid w:val="0012409C"/>
    <w:rsid w:val="00127555"/>
    <w:rsid w:val="001279AA"/>
    <w:rsid w:val="00130F06"/>
    <w:rsid w:val="001600B6"/>
    <w:rsid w:val="00160DA6"/>
    <w:rsid w:val="001764B2"/>
    <w:rsid w:val="001810AD"/>
    <w:rsid w:val="00182662"/>
    <w:rsid w:val="001846CE"/>
    <w:rsid w:val="001938A2"/>
    <w:rsid w:val="001954D2"/>
    <w:rsid w:val="00197D74"/>
    <w:rsid w:val="00197DC7"/>
    <w:rsid w:val="001A195E"/>
    <w:rsid w:val="001A448D"/>
    <w:rsid w:val="001B215D"/>
    <w:rsid w:val="001B4528"/>
    <w:rsid w:val="001E0EE8"/>
    <w:rsid w:val="001F116C"/>
    <w:rsid w:val="00201626"/>
    <w:rsid w:val="00226A1D"/>
    <w:rsid w:val="0024065E"/>
    <w:rsid w:val="002553F0"/>
    <w:rsid w:val="002556B8"/>
    <w:rsid w:val="00262C99"/>
    <w:rsid w:val="00264B5F"/>
    <w:rsid w:val="002815DB"/>
    <w:rsid w:val="00284790"/>
    <w:rsid w:val="00285FC5"/>
    <w:rsid w:val="00286834"/>
    <w:rsid w:val="002908BD"/>
    <w:rsid w:val="002917F4"/>
    <w:rsid w:val="0029681A"/>
    <w:rsid w:val="002B0B83"/>
    <w:rsid w:val="002B7D25"/>
    <w:rsid w:val="002E22CB"/>
    <w:rsid w:val="002E75CB"/>
    <w:rsid w:val="002F208A"/>
    <w:rsid w:val="002F31A1"/>
    <w:rsid w:val="002F75A3"/>
    <w:rsid w:val="00301739"/>
    <w:rsid w:val="0030290E"/>
    <w:rsid w:val="003068C8"/>
    <w:rsid w:val="00310C72"/>
    <w:rsid w:val="003243BB"/>
    <w:rsid w:val="00327F67"/>
    <w:rsid w:val="0033016E"/>
    <w:rsid w:val="00360BB8"/>
    <w:rsid w:val="00364F20"/>
    <w:rsid w:val="0037516A"/>
    <w:rsid w:val="00385143"/>
    <w:rsid w:val="00390783"/>
    <w:rsid w:val="003A3DF4"/>
    <w:rsid w:val="003C3024"/>
    <w:rsid w:val="003D21D8"/>
    <w:rsid w:val="003E6316"/>
    <w:rsid w:val="003E6C86"/>
    <w:rsid w:val="00406F49"/>
    <w:rsid w:val="0040782C"/>
    <w:rsid w:val="00423F34"/>
    <w:rsid w:val="004268E8"/>
    <w:rsid w:val="00435FA7"/>
    <w:rsid w:val="00437676"/>
    <w:rsid w:val="0044134F"/>
    <w:rsid w:val="00444A3B"/>
    <w:rsid w:val="00450352"/>
    <w:rsid w:val="00450E65"/>
    <w:rsid w:val="00451859"/>
    <w:rsid w:val="004628A4"/>
    <w:rsid w:val="00463EF8"/>
    <w:rsid w:val="00470605"/>
    <w:rsid w:val="0047566C"/>
    <w:rsid w:val="0047591C"/>
    <w:rsid w:val="004767FB"/>
    <w:rsid w:val="004807DC"/>
    <w:rsid w:val="0049308C"/>
    <w:rsid w:val="004A38B2"/>
    <w:rsid w:val="004B7926"/>
    <w:rsid w:val="004D3010"/>
    <w:rsid w:val="004E185F"/>
    <w:rsid w:val="004E7A9E"/>
    <w:rsid w:val="004F28A1"/>
    <w:rsid w:val="004F2DA6"/>
    <w:rsid w:val="00512A33"/>
    <w:rsid w:val="00521849"/>
    <w:rsid w:val="005314FD"/>
    <w:rsid w:val="005413BE"/>
    <w:rsid w:val="00542B2C"/>
    <w:rsid w:val="005501F1"/>
    <w:rsid w:val="00572283"/>
    <w:rsid w:val="00582622"/>
    <w:rsid w:val="00583ECC"/>
    <w:rsid w:val="00591E33"/>
    <w:rsid w:val="00593E2C"/>
    <w:rsid w:val="005964FB"/>
    <w:rsid w:val="005A6267"/>
    <w:rsid w:val="005D6991"/>
    <w:rsid w:val="005E7251"/>
    <w:rsid w:val="00602DE6"/>
    <w:rsid w:val="00610DA7"/>
    <w:rsid w:val="00614CDC"/>
    <w:rsid w:val="006247DD"/>
    <w:rsid w:val="0062606B"/>
    <w:rsid w:val="00631082"/>
    <w:rsid w:val="006377F7"/>
    <w:rsid w:val="0064769D"/>
    <w:rsid w:val="006524E8"/>
    <w:rsid w:val="006576B7"/>
    <w:rsid w:val="00664165"/>
    <w:rsid w:val="006864B1"/>
    <w:rsid w:val="00690D62"/>
    <w:rsid w:val="00695BB2"/>
    <w:rsid w:val="006A0955"/>
    <w:rsid w:val="006B116D"/>
    <w:rsid w:val="006B4987"/>
    <w:rsid w:val="006B5EB5"/>
    <w:rsid w:val="006C7BDC"/>
    <w:rsid w:val="006E1115"/>
    <w:rsid w:val="006E1243"/>
    <w:rsid w:val="006E4155"/>
    <w:rsid w:val="006F5F95"/>
    <w:rsid w:val="006F67C5"/>
    <w:rsid w:val="00705C71"/>
    <w:rsid w:val="00713285"/>
    <w:rsid w:val="00717D37"/>
    <w:rsid w:val="00734D2E"/>
    <w:rsid w:val="00735B57"/>
    <w:rsid w:val="00753F56"/>
    <w:rsid w:val="00756F49"/>
    <w:rsid w:val="007617CE"/>
    <w:rsid w:val="007801C8"/>
    <w:rsid w:val="00791793"/>
    <w:rsid w:val="00791A82"/>
    <w:rsid w:val="007931FE"/>
    <w:rsid w:val="00795B84"/>
    <w:rsid w:val="007A4CD6"/>
    <w:rsid w:val="007A4E44"/>
    <w:rsid w:val="007A74C0"/>
    <w:rsid w:val="007C5B1C"/>
    <w:rsid w:val="007D4F57"/>
    <w:rsid w:val="007D5795"/>
    <w:rsid w:val="007D5AD0"/>
    <w:rsid w:val="00801E55"/>
    <w:rsid w:val="008022EA"/>
    <w:rsid w:val="00803C88"/>
    <w:rsid w:val="00836F74"/>
    <w:rsid w:val="00843D41"/>
    <w:rsid w:val="00847AD4"/>
    <w:rsid w:val="00851258"/>
    <w:rsid w:val="008546B8"/>
    <w:rsid w:val="00855A80"/>
    <w:rsid w:val="008649EF"/>
    <w:rsid w:val="00865DC4"/>
    <w:rsid w:val="008708EA"/>
    <w:rsid w:val="008711A7"/>
    <w:rsid w:val="0087684E"/>
    <w:rsid w:val="00884969"/>
    <w:rsid w:val="008858F5"/>
    <w:rsid w:val="00885928"/>
    <w:rsid w:val="0089718D"/>
    <w:rsid w:val="008A00C0"/>
    <w:rsid w:val="008A0676"/>
    <w:rsid w:val="008C30A7"/>
    <w:rsid w:val="008C5F32"/>
    <w:rsid w:val="008D5F1B"/>
    <w:rsid w:val="008E2E68"/>
    <w:rsid w:val="00900A3B"/>
    <w:rsid w:val="00907227"/>
    <w:rsid w:val="0090728A"/>
    <w:rsid w:val="00913396"/>
    <w:rsid w:val="009269AC"/>
    <w:rsid w:val="00940726"/>
    <w:rsid w:val="00941A8E"/>
    <w:rsid w:val="0094279A"/>
    <w:rsid w:val="00945DAD"/>
    <w:rsid w:val="00947F0C"/>
    <w:rsid w:val="009607A7"/>
    <w:rsid w:val="009A0617"/>
    <w:rsid w:val="009B241C"/>
    <w:rsid w:val="009B4F4E"/>
    <w:rsid w:val="009C27F7"/>
    <w:rsid w:val="009E6BB1"/>
    <w:rsid w:val="009F155C"/>
    <w:rsid w:val="00A00746"/>
    <w:rsid w:val="00A059C7"/>
    <w:rsid w:val="00A14137"/>
    <w:rsid w:val="00A23C6B"/>
    <w:rsid w:val="00A249C5"/>
    <w:rsid w:val="00A265C9"/>
    <w:rsid w:val="00A271A2"/>
    <w:rsid w:val="00A42365"/>
    <w:rsid w:val="00A53A05"/>
    <w:rsid w:val="00A6285A"/>
    <w:rsid w:val="00A832F4"/>
    <w:rsid w:val="00AA4011"/>
    <w:rsid w:val="00AC1D59"/>
    <w:rsid w:val="00AC58B1"/>
    <w:rsid w:val="00AE2AB6"/>
    <w:rsid w:val="00B00844"/>
    <w:rsid w:val="00B04CCF"/>
    <w:rsid w:val="00B1220A"/>
    <w:rsid w:val="00B12B75"/>
    <w:rsid w:val="00B24415"/>
    <w:rsid w:val="00B25AD5"/>
    <w:rsid w:val="00B302BB"/>
    <w:rsid w:val="00B36145"/>
    <w:rsid w:val="00B405CD"/>
    <w:rsid w:val="00B44219"/>
    <w:rsid w:val="00B47838"/>
    <w:rsid w:val="00B504E5"/>
    <w:rsid w:val="00B648BC"/>
    <w:rsid w:val="00B654BF"/>
    <w:rsid w:val="00B72D0B"/>
    <w:rsid w:val="00B74089"/>
    <w:rsid w:val="00B83E8F"/>
    <w:rsid w:val="00BA1B5C"/>
    <w:rsid w:val="00BA4789"/>
    <w:rsid w:val="00BB4B6D"/>
    <w:rsid w:val="00BC7BA2"/>
    <w:rsid w:val="00BE2682"/>
    <w:rsid w:val="00BE45DE"/>
    <w:rsid w:val="00BF1B1D"/>
    <w:rsid w:val="00BF3633"/>
    <w:rsid w:val="00C17C67"/>
    <w:rsid w:val="00C265CE"/>
    <w:rsid w:val="00C313CE"/>
    <w:rsid w:val="00C3283A"/>
    <w:rsid w:val="00C35E06"/>
    <w:rsid w:val="00C44966"/>
    <w:rsid w:val="00C4752A"/>
    <w:rsid w:val="00C50931"/>
    <w:rsid w:val="00C648D6"/>
    <w:rsid w:val="00C719D7"/>
    <w:rsid w:val="00C72D5A"/>
    <w:rsid w:val="00C73049"/>
    <w:rsid w:val="00C95BB5"/>
    <w:rsid w:val="00C972DC"/>
    <w:rsid w:val="00CA2611"/>
    <w:rsid w:val="00CA74E8"/>
    <w:rsid w:val="00D00954"/>
    <w:rsid w:val="00D00F92"/>
    <w:rsid w:val="00D152D0"/>
    <w:rsid w:val="00D23A25"/>
    <w:rsid w:val="00D26E40"/>
    <w:rsid w:val="00D36C93"/>
    <w:rsid w:val="00D571FC"/>
    <w:rsid w:val="00D641EA"/>
    <w:rsid w:val="00D71080"/>
    <w:rsid w:val="00D71AB8"/>
    <w:rsid w:val="00D82E72"/>
    <w:rsid w:val="00D850D0"/>
    <w:rsid w:val="00D85DBC"/>
    <w:rsid w:val="00D910CB"/>
    <w:rsid w:val="00D91616"/>
    <w:rsid w:val="00DA5630"/>
    <w:rsid w:val="00DC0167"/>
    <w:rsid w:val="00DC1263"/>
    <w:rsid w:val="00DC24FA"/>
    <w:rsid w:val="00DE3D58"/>
    <w:rsid w:val="00DF07D4"/>
    <w:rsid w:val="00E01AD3"/>
    <w:rsid w:val="00E022BE"/>
    <w:rsid w:val="00E06824"/>
    <w:rsid w:val="00E11F20"/>
    <w:rsid w:val="00E16EC8"/>
    <w:rsid w:val="00E25F78"/>
    <w:rsid w:val="00E26CFD"/>
    <w:rsid w:val="00E3233D"/>
    <w:rsid w:val="00E33985"/>
    <w:rsid w:val="00E4156F"/>
    <w:rsid w:val="00E4263F"/>
    <w:rsid w:val="00E57885"/>
    <w:rsid w:val="00E81BCC"/>
    <w:rsid w:val="00E86588"/>
    <w:rsid w:val="00EA1410"/>
    <w:rsid w:val="00EA7A0D"/>
    <w:rsid w:val="00ED10FE"/>
    <w:rsid w:val="00ED1248"/>
    <w:rsid w:val="00ED4D53"/>
    <w:rsid w:val="00ED60CE"/>
    <w:rsid w:val="00ED656A"/>
    <w:rsid w:val="00EE2D11"/>
    <w:rsid w:val="00EE34BC"/>
    <w:rsid w:val="00F04170"/>
    <w:rsid w:val="00F26084"/>
    <w:rsid w:val="00F434E4"/>
    <w:rsid w:val="00F45738"/>
    <w:rsid w:val="00F517D5"/>
    <w:rsid w:val="00F61A17"/>
    <w:rsid w:val="00F65550"/>
    <w:rsid w:val="00F67FAF"/>
    <w:rsid w:val="00F723A3"/>
    <w:rsid w:val="00F7449D"/>
    <w:rsid w:val="00F76AB4"/>
    <w:rsid w:val="00FA45A7"/>
    <w:rsid w:val="00FA5CC0"/>
    <w:rsid w:val="00FB1A04"/>
    <w:rsid w:val="00FC36D4"/>
    <w:rsid w:val="00FC6D83"/>
    <w:rsid w:val="00FD1A07"/>
    <w:rsid w:val="00FE571F"/>
    <w:rsid w:val="00FF0391"/>
    <w:rsid w:val="00FF5926"/>
    <w:rsid w:val="26B92661"/>
    <w:rsid w:val="2ED44B83"/>
    <w:rsid w:val="41D8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945DAD"/>
    <w:pPr>
      <w:spacing w:line="324" w:lineRule="auto"/>
      <w:ind w:firstLineChars="200" w:firstLine="200"/>
    </w:pPr>
    <w:rPr>
      <w:rFonts w:eastAsia="仿宋_GB2312"/>
      <w:kern w:val="32"/>
      <w:sz w:val="30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945DAD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945DA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45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945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table" w:styleId="a8">
    <w:name w:val="Table Grid"/>
    <w:basedOn w:val="a1"/>
    <w:uiPriority w:val="39"/>
    <w:qFormat/>
    <w:rsid w:val="00945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sid w:val="00945DAD"/>
    <w:rPr>
      <w:color w:val="0000FF"/>
      <w:u w:val="single"/>
    </w:rPr>
  </w:style>
  <w:style w:type="character" w:customStyle="1" w:styleId="Char2">
    <w:name w:val="页眉 Char"/>
    <w:basedOn w:val="a0"/>
    <w:link w:val="a7"/>
    <w:qFormat/>
    <w:rsid w:val="00945DAD"/>
    <w:rPr>
      <w:rFonts w:ascii="Times New Roman" w:eastAsia="仿宋_GB2312" w:hAnsi="Times New Roman" w:cs="Times New Roman"/>
      <w:sz w:val="18"/>
      <w:szCs w:val="20"/>
    </w:rPr>
  </w:style>
  <w:style w:type="character" w:customStyle="1" w:styleId="Char1">
    <w:name w:val="页脚 Char"/>
    <w:basedOn w:val="a0"/>
    <w:link w:val="a6"/>
    <w:uiPriority w:val="99"/>
    <w:qFormat/>
    <w:rsid w:val="00945DA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945DAD"/>
    <w:rPr>
      <w:rFonts w:ascii="Times New Roman" w:eastAsia="宋体" w:hAnsi="Times New Roman" w:cs="Times New Roman"/>
      <w:sz w:val="21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945DAD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945DAD"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E7251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5E7251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5E7251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E7251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5E7251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ylb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罗罗兰</dc:creator>
  <cp:lastModifiedBy>LENOVO</cp:lastModifiedBy>
  <cp:revision>33</cp:revision>
  <cp:lastPrinted>2020-07-31T02:31:00Z</cp:lastPrinted>
  <dcterms:created xsi:type="dcterms:W3CDTF">2020-07-31T02:07:00Z</dcterms:created>
  <dcterms:modified xsi:type="dcterms:W3CDTF">2020-07-31T02:58:00Z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